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CA23E0" w:rsidRPr="007B60BC" w:rsidP="007024BB" w14:paraId="504769B7" w14:textId="5577FD11">
      <w:pPr>
        <w:pStyle w:val="Dokumentrubrik"/>
        <w:rPr>
          <w:rFonts w:ascii="Calibri" w:hAnsi="Calibri" w:cs="Calibri"/>
          <w:kern w:val="2"/>
          <w14:ligatures w14:val="standardContextual"/>
        </w:rPr>
      </w:pPr>
      <w:bookmarkStart w:id="0" w:name="_Hlk146632998"/>
      <w:r w:rsidRPr="007B60BC">
        <w:rPr>
          <w:rFonts w:ascii="Calibri" w:hAnsi="Calibri" w:cs="Calibri"/>
          <w:kern w:val="2"/>
          <w14:ligatures w14:val="standardContextual"/>
        </w:rPr>
        <w:t>Kallelse till årsstämma i Iconovo AB</w:t>
      </w:r>
    </w:p>
    <w:p w:rsidR="00271880" w:rsidRPr="007B60BC" w:rsidP="0044017E" w14:paraId="5F19AE68" w14:textId="291F1EE7">
      <w:pPr>
        <w:spacing w:after="120" w:line="280" w:lineRule="atLeast"/>
        <w:jc w:val="both"/>
        <w:rPr>
          <w:rFonts w:ascii="Calibri" w:hAnsi="Calibri" w:cs="Calibri"/>
          <w:b/>
          <w:bCs/>
          <w:sz w:val="21"/>
          <w:szCs w:val="21"/>
          <w:lang w:val="sv-SE"/>
        </w:rPr>
      </w:pPr>
      <w:r w:rsidRPr="007B60BC">
        <w:rPr>
          <w:rFonts w:ascii="Calibri" w:hAnsi="Calibri" w:cs="Calibri"/>
          <w:b/>
          <w:bCs/>
          <w:kern w:val="2"/>
          <w:sz w:val="21"/>
          <w:szCs w:val="21"/>
          <w:lang w:val="sv-SE"/>
          <w14:ligatures w14:val="standardContextual"/>
        </w:rPr>
        <w:t>Aktieägarna</w:t>
      </w:r>
      <w:r w:rsidRPr="007B60BC">
        <w:rPr>
          <w:rFonts w:ascii="Calibri" w:hAnsi="Calibri" w:cs="Calibri"/>
          <w:b/>
          <w:bCs/>
          <w:sz w:val="21"/>
          <w:szCs w:val="21"/>
          <w:lang w:val="sv-SE"/>
        </w:rPr>
        <w:t xml:space="preserve"> i Iconovo AB, </w:t>
      </w:r>
      <w:bookmarkStart w:id="1" w:name="_Hlk146641519"/>
      <w:r w:rsidRPr="007B60BC">
        <w:rPr>
          <w:rFonts w:ascii="Calibri" w:hAnsi="Calibri" w:cs="Calibri"/>
          <w:b/>
          <w:bCs/>
          <w:sz w:val="21"/>
          <w:szCs w:val="21"/>
          <w:lang w:val="sv-SE"/>
        </w:rPr>
        <w:t xml:space="preserve">org.nr </w:t>
      </w:r>
      <w:bookmarkEnd w:id="1"/>
      <w:r w:rsidRPr="007B60BC">
        <w:rPr>
          <w:rFonts w:ascii="Calibri" w:hAnsi="Calibri" w:cs="Calibri"/>
          <w:b/>
          <w:bCs/>
          <w:sz w:val="21"/>
          <w:szCs w:val="21"/>
          <w:lang w:val="sv-SE"/>
        </w:rPr>
        <w:t xml:space="preserve">556938–0156, kallas till årsstämma </w:t>
      </w:r>
      <w:bookmarkStart w:id="2" w:name="_Hlk132360029"/>
      <w:r w:rsidRPr="007B60BC">
        <w:rPr>
          <w:rFonts w:ascii="Calibri" w:hAnsi="Calibri" w:cs="Calibri"/>
          <w:b/>
          <w:bCs/>
          <w:color w:val="000000"/>
          <w:sz w:val="21"/>
          <w:szCs w:val="21"/>
          <w:lang w:val="sv-SE"/>
        </w:rPr>
        <w:t>torsdagen den 28 maj 2026 kl. 13:00 i bolagets lokaler på Ideon Science Park, Delta 6, på Ideongatan 3B i Lund</w:t>
      </w:r>
      <w:bookmarkEnd w:id="2"/>
      <w:r w:rsidRPr="007B60BC">
        <w:rPr>
          <w:rFonts w:ascii="Calibri" w:hAnsi="Calibri" w:cs="Calibri"/>
          <w:b/>
          <w:bCs/>
          <w:sz w:val="21"/>
          <w:szCs w:val="21"/>
          <w:lang w:val="sv-SE"/>
        </w:rPr>
        <w:t>.</w:t>
      </w:r>
    </w:p>
    <w:p w:rsidR="00CA23E0" w:rsidRPr="007B60BC" w:rsidP="0044017E" w14:paraId="30EE513E" w14:textId="56BCDFD6">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Rätt att delta och anmälan</w:t>
      </w:r>
    </w:p>
    <w:p w:rsidR="00CA23E0" w:rsidRPr="007B60BC" w:rsidP="0044017E" w14:paraId="41AF8F6A" w14:textId="4B2D144D">
      <w:pPr>
        <w:spacing w:after="120" w:line="280" w:lineRule="atLeast"/>
        <w:jc w:val="both"/>
        <w:rPr>
          <w:rFonts w:ascii="Calibri" w:hAnsi="Calibri" w:cs="Calibri"/>
          <w:sz w:val="21"/>
          <w:szCs w:val="21"/>
          <w:lang w:val="sv-SE"/>
        </w:rPr>
      </w:pPr>
      <w:r w:rsidRPr="007B60BC">
        <w:rPr>
          <w:rFonts w:ascii="Calibri" w:hAnsi="Calibri" w:cs="Calibri"/>
          <w:sz w:val="21"/>
          <w:szCs w:val="21"/>
          <w:lang w:val="sv-SE"/>
        </w:rPr>
        <w:t>Den som önskar delta i årsstämman ska:</w:t>
      </w:r>
    </w:p>
    <w:p w:rsidR="00271880" w:rsidRPr="007B60BC" w:rsidP="0044017E" w14:paraId="3DA9917F" w14:textId="401D7339">
      <w:pPr>
        <w:pStyle w:val="ListParagraph"/>
        <w:numPr>
          <w:ilvl w:val="0"/>
          <w:numId w:val="8"/>
        </w:numPr>
        <w:spacing w:after="120" w:line="280" w:lineRule="atLeast"/>
        <w:ind w:left="720"/>
        <w:jc w:val="both"/>
        <w:rPr>
          <w:rFonts w:ascii="Calibri" w:hAnsi="Calibri" w:cs="Calibri"/>
          <w:sz w:val="21"/>
          <w:szCs w:val="21"/>
          <w:lang w:val="sv-SE"/>
        </w:rPr>
      </w:pPr>
      <w:r w:rsidRPr="007B60BC">
        <w:rPr>
          <w:rFonts w:ascii="Calibri" w:hAnsi="Calibri" w:cs="Calibri"/>
          <w:i/>
          <w:iCs/>
          <w:sz w:val="21"/>
          <w:szCs w:val="21"/>
          <w:lang w:val="sv-SE"/>
        </w:rPr>
        <w:t>dels</w:t>
      </w:r>
      <w:r w:rsidRPr="007B60BC">
        <w:rPr>
          <w:rFonts w:ascii="Calibri" w:hAnsi="Calibri" w:cs="Calibri"/>
          <w:sz w:val="21"/>
          <w:szCs w:val="21"/>
          <w:lang w:val="sv-SE"/>
        </w:rPr>
        <w:t xml:space="preserve"> vara </w:t>
      </w:r>
      <w:bookmarkStart w:id="3" w:name="_Hlk132360049"/>
      <w:r w:rsidRPr="007B60BC">
        <w:rPr>
          <w:rFonts w:ascii="Calibri" w:hAnsi="Calibri" w:cs="Calibri"/>
          <w:sz w:val="21"/>
          <w:szCs w:val="21"/>
          <w:lang w:val="sv-SE"/>
        </w:rPr>
        <w:t xml:space="preserve">införd i den av Euroclear Sweden AB förda </w:t>
      </w:r>
      <w:r w:rsidRPr="007B60BC">
        <w:rPr>
          <w:rFonts w:ascii="Calibri" w:hAnsi="Calibri" w:cs="Calibri"/>
          <w:color w:val="000000"/>
          <w:sz w:val="21"/>
          <w:szCs w:val="21"/>
          <w:lang w:val="sv-SE"/>
        </w:rPr>
        <w:t xml:space="preserve">aktieboken </w:t>
      </w:r>
      <w:bookmarkEnd w:id="3"/>
      <w:r w:rsidRPr="007B60BC">
        <w:rPr>
          <w:rFonts w:ascii="Calibri" w:hAnsi="Calibri" w:cs="Calibri"/>
          <w:color w:val="000000"/>
          <w:sz w:val="21"/>
          <w:szCs w:val="21"/>
          <w:lang w:val="sv-SE"/>
        </w:rPr>
        <w:t>onsdagen den 20 maj 2026,</w:t>
      </w:r>
    </w:p>
    <w:p w:rsidR="00271880" w:rsidRPr="007B60BC" w:rsidP="0044017E" w14:paraId="04F309DD" w14:textId="1BF4E4E5">
      <w:pPr>
        <w:pStyle w:val="ListParagraph"/>
        <w:numPr>
          <w:ilvl w:val="0"/>
          <w:numId w:val="8"/>
        </w:numPr>
        <w:spacing w:after="120" w:line="280" w:lineRule="atLeast"/>
        <w:ind w:left="720"/>
        <w:jc w:val="both"/>
        <w:rPr>
          <w:rFonts w:ascii="Calibri" w:hAnsi="Calibri" w:cs="Calibri"/>
          <w:sz w:val="21"/>
          <w:szCs w:val="21"/>
          <w:lang w:val="sv-SE"/>
        </w:rPr>
      </w:pPr>
      <w:r w:rsidRPr="007B60BC">
        <w:rPr>
          <w:rFonts w:ascii="Calibri" w:hAnsi="Calibri" w:cs="Calibri"/>
          <w:i/>
          <w:iCs/>
          <w:sz w:val="21"/>
          <w:szCs w:val="21"/>
          <w:lang w:val="sv-SE"/>
        </w:rPr>
        <w:t>dels</w:t>
      </w:r>
      <w:r w:rsidRPr="007B60BC">
        <w:rPr>
          <w:rFonts w:ascii="Calibri" w:hAnsi="Calibri" w:cs="Calibri"/>
          <w:color w:val="000000"/>
          <w:sz w:val="21"/>
          <w:szCs w:val="21"/>
          <w:lang w:val="sv-SE"/>
        </w:rPr>
        <w:t xml:space="preserve"> anmäla </w:t>
      </w:r>
      <w:bookmarkStart w:id="4" w:name="_Hlk132360102"/>
      <w:r w:rsidRPr="007B60BC">
        <w:rPr>
          <w:rFonts w:ascii="Calibri" w:hAnsi="Calibri" w:cs="Calibri"/>
          <w:color w:val="000000"/>
          <w:sz w:val="21"/>
          <w:szCs w:val="21"/>
          <w:lang w:val="sv-SE"/>
        </w:rPr>
        <w:t xml:space="preserve">sitt deltagande till bolaget per brev under adress Iconovo AB, Ideongatan 3A-B, 223 70 Lund (märk kuvertet ”Årsstämma”), eller per e-post till </w:t>
      </w:r>
      <w:hyperlink r:id="rId4" w:history="1">
        <w:r w:rsidRPr="00820739">
          <w:rPr>
            <w:rStyle w:val="Hyperlink"/>
            <w:rFonts w:ascii="Calibri" w:hAnsi="Calibri" w:cs="Calibri"/>
            <w:sz w:val="21"/>
            <w:szCs w:val="21"/>
            <w:lang w:val="sv-SE"/>
          </w:rPr>
          <w:t>henrik.simonsen@iconovo.se</w:t>
        </w:r>
      </w:hyperlink>
      <w:r>
        <w:rPr>
          <w:rFonts w:ascii="Calibri" w:hAnsi="Calibri" w:cs="Calibri"/>
          <w:color w:val="000000"/>
          <w:sz w:val="21"/>
          <w:szCs w:val="21"/>
          <w:lang w:val="sv-SE"/>
        </w:rPr>
        <w:t>, senast fredagen den 22 maj 2026.</w:t>
      </w:r>
      <w:bookmarkEnd w:id="4"/>
      <w:r w:rsidRPr="007B60BC">
        <w:rPr>
          <w:rFonts w:ascii="Calibri" w:hAnsi="Calibri" w:cs="Calibri"/>
          <w:sz w:val="21"/>
          <w:szCs w:val="21"/>
          <w:lang w:val="sv-SE"/>
        </w:rPr>
        <w:t xml:space="preserve"> I anmälan ska uppges fullständigt namn, person- eller organisationsnummer, aktieinnehav, adress, telefonnummer dagtid samt ska, i förekommande fall, uppgift om antalet biträden (högst två) lämnas.</w:t>
      </w:r>
    </w:p>
    <w:p w:rsidR="00CA23E0" w:rsidRPr="007B60BC" w:rsidP="0044017E" w14:paraId="1E129526" w14:textId="77777777">
      <w:pPr>
        <w:spacing w:after="120" w:line="280" w:lineRule="atLeast"/>
        <w:jc w:val="both"/>
        <w:rPr>
          <w:rFonts w:ascii="Calibri" w:hAnsi="Calibri" w:cs="Calibri"/>
          <w:b/>
          <w:bCs/>
          <w:kern w:val="2"/>
          <w:sz w:val="21"/>
          <w:szCs w:val="21"/>
          <w:lang w:val="sv-SE"/>
          <w14:ligatures w14:val="standardContextual"/>
        </w:rPr>
      </w:pPr>
      <w:r w:rsidRPr="007B60BC">
        <w:rPr>
          <w:rFonts w:ascii="Calibri" w:hAnsi="Calibri" w:cs="Calibri"/>
          <w:b/>
          <w:bCs/>
          <w:kern w:val="2"/>
          <w:sz w:val="21"/>
          <w:szCs w:val="21"/>
          <w:lang w:val="sv-SE"/>
          <w14:ligatures w14:val="standardContextual"/>
        </w:rPr>
        <w:t>Förvaltarregistrerade aktier</w:t>
      </w:r>
    </w:p>
    <w:p w:rsidR="00271880" w:rsidRPr="007B60BC" w:rsidP="0044017E" w14:paraId="785B8E90" w14:textId="79F3EF97">
      <w:pPr>
        <w:spacing w:after="120" w:line="280" w:lineRule="atLeast"/>
        <w:jc w:val="both"/>
        <w:rPr>
          <w:rFonts w:ascii="Calibri" w:hAnsi="Calibri" w:cs="Calibri"/>
          <w:sz w:val="21"/>
          <w:szCs w:val="21"/>
          <w:lang w:val="sv-SE"/>
        </w:rPr>
      </w:pPr>
      <w:r w:rsidRPr="007B60BC">
        <w:rPr>
          <w:rFonts w:ascii="Calibri" w:hAnsi="Calibri" w:cs="Calibri"/>
          <w:kern w:val="2"/>
          <w:sz w:val="21"/>
          <w:szCs w:val="21"/>
          <w:lang w:val="sv-SE"/>
          <w14:ligatures w14:val="standardContextual"/>
        </w:rPr>
        <w:t>Aktieägare</w:t>
      </w:r>
      <w:r w:rsidRPr="007B60BC">
        <w:rPr>
          <w:rFonts w:ascii="Calibri" w:hAnsi="Calibri" w:cs="Calibri"/>
          <w:sz w:val="21"/>
          <w:szCs w:val="21"/>
          <w:lang w:val="sv-SE"/>
        </w:rPr>
        <w:t xml:space="preserve"> som har sina aktier förvaltarregistrerade genom bank eller annan förvaltare måste hos </w:t>
      </w:r>
      <w:r w:rsidRPr="007B60BC">
        <w:rPr>
          <w:rFonts w:ascii="Calibri" w:hAnsi="Calibri" w:cs="Calibri"/>
          <w:kern w:val="2"/>
          <w:sz w:val="21"/>
          <w:szCs w:val="21"/>
          <w:lang w:val="sv-SE"/>
          <w14:ligatures w14:val="standardContextual"/>
        </w:rPr>
        <w:t>förvaltaren</w:t>
      </w:r>
      <w:r w:rsidRPr="007B60BC">
        <w:rPr>
          <w:rFonts w:ascii="Calibri" w:hAnsi="Calibri" w:cs="Calibri"/>
          <w:sz w:val="21"/>
          <w:szCs w:val="21"/>
          <w:lang w:val="sv-SE"/>
        </w:rPr>
        <w:t xml:space="preserve">, för att äga rätt att delta vid årsstämman, begära att föras in i aktieboken i eget namn hos Euroclear Sweden AB (s.k. rösträttsregistrering). Förvaltaren måste ha genomfört rösträttsregistreringen senast </w:t>
      </w:r>
      <w:r>
        <w:rPr>
          <w:rFonts w:ascii="Calibri" w:hAnsi="Calibri" w:cs="Calibri"/>
          <w:color w:val="000000"/>
          <w:sz w:val="21"/>
          <w:szCs w:val="21"/>
          <w:lang w:val="sv-SE"/>
        </w:rPr>
        <w:t>fredagen den 22 maj 2026,</w:t>
      </w:r>
      <w:r w:rsidRPr="007B60BC">
        <w:rPr>
          <w:rFonts w:ascii="Calibri" w:hAnsi="Calibri" w:cs="Calibri"/>
          <w:sz w:val="21"/>
          <w:szCs w:val="21"/>
          <w:lang w:val="sv-SE"/>
        </w:rPr>
        <w:t xml:space="preserve"> vilket innebär att aktieägare som önskar sådan rösträttsregistrering måste underrätta förvaltaren om detta i god tid före nämnda datum.</w:t>
      </w:r>
    </w:p>
    <w:p w:rsidR="00CA23E0" w:rsidRPr="007B60BC" w:rsidP="0044017E" w14:paraId="43A226D2" w14:textId="77777777">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Ombud m.m.</w:t>
      </w:r>
    </w:p>
    <w:p w:rsidR="00CA23E0" w:rsidRPr="007B60BC" w:rsidP="0044017E" w14:paraId="3EB82A8B" w14:textId="7EBE307D">
      <w:pPr>
        <w:spacing w:after="120" w:line="280" w:lineRule="atLeast"/>
        <w:jc w:val="both"/>
        <w:rPr>
          <w:rFonts w:ascii="Calibri" w:hAnsi="Calibri" w:cs="Calibri"/>
          <w:sz w:val="21"/>
          <w:szCs w:val="21"/>
          <w:lang w:val="sv-SE"/>
        </w:rPr>
      </w:pPr>
      <w:r w:rsidRPr="007B60BC">
        <w:rPr>
          <w:rFonts w:ascii="Calibri" w:hAnsi="Calibri" w:cs="Calibri"/>
          <w:sz w:val="21"/>
          <w:szCs w:val="21"/>
          <w:lang w:val="sv-SE"/>
        </w:rPr>
        <w:t>Om aktieägare ska företrädas av ombud måste ombudet ha med skriftlig, daterad och av aktieägaren undertecknad fullmakt till stämman. Fullmakten får inte vara äldre än ett år, såvida inte längre giltighetstid (dock längst fem år) har angivits i fullmakten. Om fullmakten utfärdats av juridisk person ska ombudet också ha med aktuellt registreringsbevis eller motsvarande behörighetshandling för den juridiska personen. För att underlätta inpasseringen bör kopia av fullmakt och andra behörighetshandlingar bifogas anmälan till stämman. Fullmaktsformulär hålls tillgängligt på bolagets hemsida (</w:t>
      </w:r>
      <w:hyperlink r:id="rId5" w:history="1">
        <w:r w:rsidRPr="00820739" w:rsidR="00522D52">
          <w:rPr>
            <w:rStyle w:val="Hyperlink"/>
            <w:rFonts w:ascii="Calibri" w:hAnsi="Calibri" w:cs="Calibri"/>
            <w:sz w:val="21"/>
            <w:szCs w:val="21"/>
            <w:lang w:val="sv-SE"/>
          </w:rPr>
          <w:t>www.iconovo.se</w:t>
        </w:r>
      </w:hyperlink>
      <w:r w:rsidRPr="007B60BC">
        <w:rPr>
          <w:rFonts w:ascii="Calibri" w:hAnsi="Calibri" w:cs="Calibri"/>
          <w:sz w:val="21"/>
          <w:szCs w:val="21"/>
          <w:lang w:val="sv-SE"/>
        </w:rPr>
        <w:t>) och skickas med post till aktieägare som kontaktar bolaget och uppger sin adress.</w:t>
      </w:r>
    </w:p>
    <w:bookmarkEnd w:id="0"/>
    <w:p w:rsidR="00CA23E0" w:rsidRPr="007B60BC" w:rsidP="007A36FD" w14:paraId="3A44F1AF" w14:textId="4A099D08">
      <w:pPr>
        <w:spacing w:after="120" w:line="280" w:lineRule="atLeast"/>
        <w:jc w:val="both"/>
        <w:rPr>
          <w:rFonts w:ascii="Calibri" w:hAnsi="Calibri" w:cs="Calibri"/>
          <w:b/>
          <w:bCs/>
          <w:sz w:val="21"/>
          <w:szCs w:val="21"/>
          <w:lang w:val="sv-SE"/>
        </w:rPr>
      </w:pPr>
      <w:r w:rsidRPr="007B60BC">
        <w:rPr>
          <w:rFonts w:ascii="Calibri" w:hAnsi="Calibri" w:cs="Calibri"/>
          <w:b/>
          <w:bCs/>
          <w:sz w:val="21"/>
          <w:szCs w:val="21"/>
          <w:lang w:val="sv-SE"/>
        </w:rPr>
        <w:t>Förslag till dagordning</w:t>
      </w:r>
    </w:p>
    <w:p w:rsidR="0011456D" w:rsidRPr="007B60BC" w:rsidP="007A36FD" w14:paraId="3068D173" w14:textId="0877BF32">
      <w:pPr>
        <w:pStyle w:val="BodyText"/>
        <w:numPr>
          <w:ilvl w:val="0"/>
          <w:numId w:val="7"/>
        </w:numPr>
        <w:spacing w:after="120"/>
        <w:ind w:left="357" w:hanging="357"/>
        <w:rPr>
          <w:rFonts w:ascii="Calibri" w:hAnsi="Calibri" w:cs="Calibri"/>
          <w:sz w:val="21"/>
          <w:szCs w:val="21"/>
          <w:lang w:val="sv-SE"/>
        </w:rPr>
      </w:pPr>
      <w:r w:rsidRPr="007B60BC" w:rsidR="004F4A82">
        <w:rPr>
          <w:rFonts w:ascii="Calibri" w:hAnsi="Calibri" w:cs="Calibri"/>
          <w:sz w:val="21"/>
          <w:szCs w:val="21"/>
          <w:lang w:val="sv-SE"/>
        </w:rPr>
        <w:t>Stämmans öppnande.</w:t>
      </w:r>
    </w:p>
    <w:p w:rsidR="00CA23E0" w:rsidRPr="007B60BC" w:rsidP="007A36FD" w14:paraId="01F8A297" w14:textId="74EE9A2E">
      <w:pPr>
        <w:pStyle w:val="BodyText"/>
        <w:numPr>
          <w:ilvl w:val="0"/>
          <w:numId w:val="7"/>
        </w:numPr>
        <w:spacing w:after="120"/>
        <w:ind w:left="357" w:hanging="357"/>
        <w:rPr>
          <w:rFonts w:ascii="Calibri" w:hAnsi="Calibri" w:cs="Calibri"/>
          <w:sz w:val="21"/>
          <w:szCs w:val="21"/>
          <w:lang w:val="sv-SE"/>
        </w:rPr>
      </w:pPr>
      <w:r w:rsidRPr="007B60BC" w:rsidR="004F4A82">
        <w:rPr>
          <w:rFonts w:ascii="Calibri" w:hAnsi="Calibri" w:cs="Calibri"/>
          <w:sz w:val="21"/>
          <w:szCs w:val="21"/>
          <w:lang w:val="sv-SE"/>
        </w:rPr>
        <w:t>Val av ordförande vid stämman.</w:t>
      </w:r>
    </w:p>
    <w:p w:rsidR="00CA23E0" w:rsidRPr="007B60BC" w:rsidP="007A36FD" w14:paraId="3A82306E" w14:textId="009DDFAF">
      <w:pPr>
        <w:pStyle w:val="BodyText"/>
        <w:numPr>
          <w:ilvl w:val="0"/>
          <w:numId w:val="7"/>
        </w:numPr>
        <w:spacing w:after="120"/>
        <w:ind w:left="357" w:hanging="357"/>
        <w:rPr>
          <w:rFonts w:ascii="Calibri" w:hAnsi="Calibri" w:cs="Calibri"/>
          <w:sz w:val="21"/>
          <w:szCs w:val="21"/>
          <w:lang w:val="sv-SE"/>
        </w:rPr>
      </w:pPr>
      <w:r w:rsidRPr="007B60BC" w:rsidR="004F4A82">
        <w:rPr>
          <w:rFonts w:ascii="Calibri" w:hAnsi="Calibri" w:cs="Calibri"/>
          <w:sz w:val="21"/>
          <w:szCs w:val="21"/>
          <w:lang w:val="sv-SE"/>
        </w:rPr>
        <w:t>Upprättande och godkännande av röstlängd.</w:t>
      </w:r>
    </w:p>
    <w:p w:rsidR="0032266D" w:rsidRPr="007B60BC" w:rsidP="007A36FD" w14:paraId="245C08DC" w14:textId="439AF18C">
      <w:pPr>
        <w:pStyle w:val="BodyText"/>
        <w:numPr>
          <w:ilvl w:val="0"/>
          <w:numId w:val="7"/>
        </w:numPr>
        <w:spacing w:after="120"/>
        <w:ind w:left="357" w:hanging="357"/>
        <w:rPr>
          <w:rFonts w:ascii="Calibri" w:hAnsi="Calibri" w:cs="Calibri"/>
          <w:sz w:val="21"/>
          <w:szCs w:val="21"/>
          <w:lang w:val="sv-SE"/>
        </w:rPr>
      </w:pPr>
      <w:r w:rsidRPr="007B60BC" w:rsidR="004F4A82">
        <w:rPr>
          <w:rFonts w:ascii="Calibri" w:hAnsi="Calibri" w:cs="Calibri"/>
          <w:sz w:val="21"/>
          <w:szCs w:val="21"/>
          <w:lang w:val="sv-SE"/>
        </w:rPr>
        <w:t>Val av en eller två justeringsmän.</w:t>
      </w:r>
    </w:p>
    <w:p w:rsidR="0032266D" w:rsidRPr="007B60BC" w:rsidP="007A36FD" w14:paraId="2E4FC7D4" w14:textId="2A3171D0">
      <w:pPr>
        <w:pStyle w:val="BodyText"/>
        <w:numPr>
          <w:ilvl w:val="0"/>
          <w:numId w:val="7"/>
        </w:numPr>
        <w:spacing w:after="120"/>
        <w:ind w:left="357" w:hanging="357"/>
        <w:rPr>
          <w:rFonts w:ascii="Calibri" w:hAnsi="Calibri" w:cs="Calibri"/>
          <w:sz w:val="21"/>
          <w:szCs w:val="21"/>
          <w:lang w:val="sv-SE"/>
        </w:rPr>
      </w:pPr>
      <w:r w:rsidRPr="007B60BC" w:rsidR="004F4A82">
        <w:rPr>
          <w:rFonts w:ascii="Calibri" w:hAnsi="Calibri" w:cs="Calibri"/>
          <w:sz w:val="21"/>
          <w:szCs w:val="21"/>
          <w:lang w:val="sv-SE"/>
        </w:rPr>
        <w:t>Prövning av om stämman blivit behörigen sammankallad.</w:t>
      </w:r>
    </w:p>
    <w:p w:rsidR="00CA23E0" w:rsidRPr="007B60BC" w:rsidP="007A36FD" w14:paraId="2F88C0EF" w14:textId="45E7F15C">
      <w:pPr>
        <w:pStyle w:val="BodyText"/>
        <w:numPr>
          <w:ilvl w:val="0"/>
          <w:numId w:val="7"/>
        </w:numPr>
        <w:spacing w:after="120"/>
        <w:ind w:left="357" w:hanging="357"/>
        <w:rPr>
          <w:rFonts w:ascii="Calibri" w:hAnsi="Calibri" w:cs="Calibri"/>
          <w:sz w:val="21"/>
          <w:szCs w:val="21"/>
          <w:lang w:val="sv-SE"/>
        </w:rPr>
      </w:pPr>
      <w:r w:rsidRPr="007B60BC" w:rsidR="004F4A82">
        <w:rPr>
          <w:rFonts w:ascii="Calibri" w:hAnsi="Calibri" w:cs="Calibri"/>
          <w:sz w:val="21"/>
          <w:szCs w:val="21"/>
          <w:lang w:val="sv-SE"/>
        </w:rPr>
        <w:t>Godkännande av dagordning.</w:t>
      </w:r>
    </w:p>
    <w:p w:rsidR="003E2806" w:rsidRPr="007B60BC" w:rsidP="007A36FD" w14:paraId="010E085B" w14:textId="51DC5798">
      <w:pPr>
        <w:pStyle w:val="BodyText"/>
        <w:numPr>
          <w:ilvl w:val="0"/>
          <w:numId w:val="7"/>
        </w:numPr>
        <w:spacing w:after="120"/>
        <w:ind w:left="357" w:hanging="357"/>
        <w:rPr>
          <w:rFonts w:ascii="Calibri" w:hAnsi="Calibri" w:cs="Calibri"/>
          <w:sz w:val="21"/>
          <w:szCs w:val="21"/>
          <w:lang w:val="sv-SE"/>
        </w:rPr>
      </w:pPr>
      <w:r w:rsidRPr="007B60BC">
        <w:rPr>
          <w:rFonts w:ascii="Calibri" w:hAnsi="Calibri" w:cs="Calibri"/>
          <w:sz w:val="21"/>
          <w:szCs w:val="21"/>
          <w:lang w:val="sv-SE"/>
        </w:rPr>
        <w:t>Framläggande av årsredovisningen och revisionsberättelsen</w:t>
      </w:r>
      <w:r w:rsidRPr="00522D52" w:rsidR="00522D52">
        <w:rPr>
          <w:lang w:val="sv-SE"/>
        </w:rPr>
        <w:t xml:space="preserve"> </w:t>
      </w:r>
      <w:r w:rsidRPr="007B60BC">
        <w:rPr>
          <w:rFonts w:ascii="Calibri" w:hAnsi="Calibri" w:cs="Calibri"/>
          <w:sz w:val="21"/>
          <w:szCs w:val="21"/>
          <w:lang w:val="sv-SE"/>
        </w:rPr>
        <w:t>samt koncernredovisningen och koncernrevisionsberättelsen.</w:t>
      </w:r>
    </w:p>
    <w:p w:rsidR="00827607" w:rsidRPr="007B60BC" w:rsidP="007A36FD" w14:paraId="6D13AE10" w14:textId="77777777">
      <w:pPr>
        <w:pStyle w:val="BodyText"/>
        <w:numPr>
          <w:ilvl w:val="0"/>
          <w:numId w:val="7"/>
        </w:numPr>
        <w:spacing w:after="120"/>
        <w:ind w:left="357" w:hanging="357"/>
        <w:rPr>
          <w:rFonts w:ascii="Calibri" w:hAnsi="Calibri" w:cs="Calibri"/>
          <w:sz w:val="21"/>
          <w:szCs w:val="21"/>
          <w:lang w:val="sv-SE"/>
        </w:rPr>
      </w:pPr>
      <w:r w:rsidRPr="007B60BC">
        <w:rPr>
          <w:rFonts w:ascii="Calibri" w:hAnsi="Calibri" w:cs="Calibri"/>
          <w:sz w:val="21"/>
          <w:szCs w:val="21"/>
          <w:lang w:val="sv-SE"/>
        </w:rPr>
        <w:t xml:space="preserve">Beslut om </w:t>
      </w:r>
    </w:p>
    <w:p w:rsidR="006B4CB8" w:rsidRPr="007B60BC" w:rsidP="00827607" w14:paraId="022A0810" w14:textId="29716570">
      <w:pPr>
        <w:pStyle w:val="BodyText"/>
        <w:numPr>
          <w:ilvl w:val="1"/>
          <w:numId w:val="7"/>
        </w:numPr>
        <w:spacing w:after="120"/>
        <w:rPr>
          <w:rFonts w:ascii="Calibri" w:hAnsi="Calibri" w:cs="Calibri"/>
          <w:sz w:val="21"/>
          <w:szCs w:val="21"/>
          <w:lang w:val="sv-SE"/>
        </w:rPr>
      </w:pPr>
      <w:r w:rsidRPr="007B60BC">
        <w:rPr>
          <w:rFonts w:ascii="Calibri" w:hAnsi="Calibri" w:cs="Calibri"/>
          <w:sz w:val="21"/>
          <w:szCs w:val="21"/>
          <w:lang w:val="sv-SE"/>
        </w:rPr>
        <w:t>fastställande av resultaträkningen och balansräkningen</w:t>
      </w:r>
      <w:r w:rsidRPr="00522D52" w:rsidR="00522D52">
        <w:rPr>
          <w:lang w:val="sv-SE"/>
        </w:rPr>
        <w:t xml:space="preserve"> </w:t>
      </w:r>
      <w:r w:rsidRPr="007B60BC" w:rsidR="00827607">
        <w:rPr>
          <w:rFonts w:ascii="Calibri" w:hAnsi="Calibri" w:cs="Calibri"/>
          <w:sz w:val="21"/>
          <w:szCs w:val="21"/>
          <w:lang w:val="sv-SE"/>
        </w:rPr>
        <w:t>samt av koncernresultaträkningen och koncernbalansräkningen,</w:t>
      </w:r>
    </w:p>
    <w:p w:rsidR="00827607" w:rsidRPr="007B60BC" w:rsidP="00827607" w14:paraId="6F4CB28E" w14:textId="6C9C7085">
      <w:pPr>
        <w:pStyle w:val="BodyText"/>
        <w:numPr>
          <w:ilvl w:val="1"/>
          <w:numId w:val="7"/>
        </w:numPr>
        <w:spacing w:after="120"/>
        <w:rPr>
          <w:rFonts w:ascii="Calibri" w:hAnsi="Calibri" w:cs="Calibri"/>
          <w:sz w:val="21"/>
          <w:szCs w:val="21"/>
          <w:lang w:val="sv-SE"/>
        </w:rPr>
      </w:pPr>
      <w:r w:rsidRPr="007B60BC">
        <w:rPr>
          <w:rFonts w:ascii="Calibri" w:hAnsi="Calibri" w:cs="Calibri"/>
          <w:sz w:val="21"/>
          <w:szCs w:val="21"/>
          <w:lang w:val="sv-SE"/>
        </w:rPr>
        <w:t>dispositioner beträffande aktiebolagets vinst eller förlust enligt den fastställda balansräkningen,</w:t>
      </w:r>
    </w:p>
    <w:p w:rsidR="00CA62AA" w:rsidRPr="007B60BC" w:rsidP="00827607" w14:paraId="3D08A6DF" w14:textId="65405012">
      <w:pPr>
        <w:pStyle w:val="BodyText"/>
        <w:numPr>
          <w:ilvl w:val="1"/>
          <w:numId w:val="7"/>
        </w:numPr>
        <w:spacing w:after="120"/>
        <w:rPr>
          <w:rFonts w:ascii="Calibri" w:hAnsi="Calibri" w:cs="Calibri"/>
          <w:sz w:val="21"/>
          <w:szCs w:val="21"/>
          <w:lang w:val="sv-SE"/>
        </w:rPr>
      </w:pPr>
      <w:r w:rsidRPr="007B60BC">
        <w:rPr>
          <w:rFonts w:ascii="Calibri" w:hAnsi="Calibri" w:cs="Calibri"/>
          <w:sz w:val="21"/>
          <w:szCs w:val="21"/>
          <w:lang w:val="sv-SE"/>
        </w:rPr>
        <w:t>ansvarsfrihet åt styrelseledamöterna och verkställande direktören.</w:t>
      </w:r>
    </w:p>
    <w:p w:rsidR="007B60BC" w:rsidRPr="00AA6900" w:rsidP="007A36FD" w14:paraId="176A8B4B" w14:textId="4EC5F9B2">
      <w:pPr>
        <w:pStyle w:val="BodyText"/>
        <w:numPr>
          <w:ilvl w:val="0"/>
          <w:numId w:val="7"/>
        </w:numPr>
        <w:spacing w:after="120"/>
        <w:ind w:left="357" w:hanging="357"/>
        <w:rPr>
          <w:rFonts w:ascii="Calibri" w:hAnsi="Calibri" w:cs="Calibri"/>
          <w:sz w:val="21"/>
          <w:szCs w:val="21"/>
          <w:lang w:val="sv-SE"/>
        </w:rPr>
      </w:pPr>
      <w:r w:rsidRPr="00AA6900" w:rsidR="00AA6900">
        <w:rPr>
          <w:rFonts w:ascii="Calibri" w:hAnsi="Calibri" w:cs="Calibri"/>
          <w:sz w:val="21"/>
          <w:szCs w:val="21"/>
          <w:lang w:val="sv-SE"/>
        </w:rPr>
        <w:t>Bestämmande av antalet styrelseledamöter och antalet revisorer.</w:t>
      </w:r>
    </w:p>
    <w:p w:rsidR="00CA62AA" w:rsidRPr="007B60BC" w:rsidP="007A36FD" w14:paraId="77364DF0" w14:textId="2C5A187F">
      <w:pPr>
        <w:pStyle w:val="BodyText"/>
        <w:numPr>
          <w:ilvl w:val="0"/>
          <w:numId w:val="7"/>
        </w:numPr>
        <w:spacing w:after="120"/>
        <w:ind w:left="357" w:hanging="357"/>
        <w:rPr>
          <w:rFonts w:ascii="Calibri" w:hAnsi="Calibri" w:cs="Calibri"/>
          <w:sz w:val="21"/>
          <w:szCs w:val="21"/>
          <w:lang w:val="sv-SE"/>
        </w:rPr>
      </w:pPr>
      <w:r w:rsidRPr="007B60BC">
        <w:rPr>
          <w:rFonts w:ascii="Calibri" w:hAnsi="Calibri" w:cs="Calibri"/>
          <w:sz w:val="21"/>
          <w:szCs w:val="21"/>
          <w:lang w:val="sv-SE"/>
        </w:rPr>
        <w:t>Fastställande av arvoden till styrelsen och revisorerna.</w:t>
      </w:r>
    </w:p>
    <w:p w:rsidR="00CA62AA" w:rsidP="007A36FD" w14:paraId="5D51E6CA" w14:textId="6B89268A">
      <w:pPr>
        <w:pStyle w:val="BodyText"/>
        <w:numPr>
          <w:ilvl w:val="0"/>
          <w:numId w:val="7"/>
        </w:numPr>
        <w:spacing w:after="120"/>
        <w:ind w:left="357" w:hanging="357"/>
        <w:rPr>
          <w:rFonts w:ascii="Calibri" w:hAnsi="Calibri" w:cs="Calibri"/>
          <w:sz w:val="21"/>
          <w:szCs w:val="21"/>
          <w:lang w:val="sv-SE"/>
        </w:rPr>
      </w:pPr>
      <w:r w:rsidRPr="007B60BC">
        <w:rPr>
          <w:rFonts w:ascii="Calibri" w:hAnsi="Calibri" w:cs="Calibri"/>
          <w:sz w:val="21"/>
          <w:szCs w:val="21"/>
          <w:lang w:val="sv-SE"/>
        </w:rPr>
        <w:t>Val till styrelse och revisorer.</w:t>
      </w:r>
    </w:p>
    <w:p w:rsidR="00CA62AA" w:rsidP="007A36FD" w14:paraId="7FFAE028" w14:textId="14BC6DF9">
      <w:pPr>
        <w:pStyle w:val="BodyText"/>
        <w:numPr>
          <w:ilvl w:val="0"/>
          <w:numId w:val="7"/>
        </w:numPr>
        <w:spacing w:after="120"/>
        <w:ind w:left="357" w:hanging="357"/>
        <w:rPr>
          <w:rFonts w:ascii="Calibri" w:hAnsi="Calibri" w:cs="Calibri"/>
          <w:sz w:val="21"/>
          <w:szCs w:val="21"/>
          <w:lang w:val="sv-SE"/>
        </w:rPr>
      </w:pPr>
      <w:r w:rsidRPr="007B60BC" w:rsidR="007A236A">
        <w:rPr>
          <w:rFonts w:ascii="Calibri" w:hAnsi="Calibri" w:cs="Calibri"/>
          <w:sz w:val="21"/>
          <w:szCs w:val="21"/>
          <w:lang w:val="sv-SE"/>
        </w:rPr>
        <w:t>Beslut om emissionsbemyndigande.</w:t>
      </w:r>
    </w:p>
    <w:p w:rsidR="00271880" w:rsidRPr="007B60BC" w:rsidP="007A36FD" w14:paraId="17B1F93A" w14:textId="4A1271AC">
      <w:pPr>
        <w:pStyle w:val="BodyText"/>
        <w:numPr>
          <w:ilvl w:val="0"/>
          <w:numId w:val="7"/>
        </w:numPr>
        <w:spacing w:after="120"/>
        <w:ind w:left="357" w:hanging="357"/>
        <w:rPr>
          <w:rFonts w:ascii="Calibri" w:hAnsi="Calibri" w:cs="Calibri"/>
          <w:sz w:val="21"/>
          <w:szCs w:val="21"/>
          <w:lang w:val="sv-SE"/>
        </w:rPr>
      </w:pPr>
      <w:r>
        <w:rPr>
          <w:rFonts w:ascii="Calibri" w:hAnsi="Calibri" w:cs="Calibri"/>
          <w:sz w:val="21"/>
          <w:szCs w:val="21"/>
          <w:lang w:val="sv-SE"/>
        </w:rPr>
        <w:t>Beslut om införande av ett långsiktigt incitamentsprogram.</w:t>
      </w:r>
    </w:p>
    <w:p w:rsidR="0003197D" w:rsidRPr="007B60BC" w:rsidP="007A36FD" w14:paraId="1ED7A7FB" w14:textId="79D188C6">
      <w:pPr>
        <w:pStyle w:val="BodyText"/>
        <w:numPr>
          <w:ilvl w:val="0"/>
          <w:numId w:val="7"/>
        </w:numPr>
        <w:spacing w:after="120"/>
        <w:ind w:left="357" w:hanging="357"/>
        <w:rPr>
          <w:rFonts w:ascii="Calibri" w:hAnsi="Calibri" w:cs="Calibri"/>
          <w:sz w:val="21"/>
          <w:szCs w:val="21"/>
          <w:lang w:val="sv-SE"/>
        </w:rPr>
      </w:pPr>
      <w:r w:rsidRPr="007B60BC" w:rsidR="00C963B2">
        <w:rPr>
          <w:rFonts w:ascii="Calibri" w:hAnsi="Calibri" w:cs="Calibri"/>
          <w:sz w:val="21"/>
          <w:szCs w:val="21"/>
          <w:lang w:val="sv-SE"/>
        </w:rPr>
        <w:t>Stämmans avslutande.</w:t>
      </w:r>
    </w:p>
    <w:p w:rsidR="004F4A82" w:rsidRPr="007B60BC" w:rsidP="0044017E" w14:paraId="7A867FDD" w14:textId="16EFC55B">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Förslag till beslut</w:t>
      </w:r>
      <w:bookmarkStart w:id="5" w:name="_Hlk99730330"/>
    </w:p>
    <w:p w:rsidR="00CA23E0" w:rsidRPr="007B60BC" w:rsidP="0044017E" w14:paraId="4FC6088D" w14:textId="752422A3">
      <w:pPr>
        <w:spacing w:after="120" w:line="280" w:lineRule="atLeast"/>
        <w:jc w:val="both"/>
        <w:rPr>
          <w:rFonts w:ascii="Calibri" w:hAnsi="Calibri" w:cs="Calibri"/>
          <w:b/>
          <w:sz w:val="21"/>
          <w:szCs w:val="21"/>
          <w:lang w:val="sv-SE"/>
        </w:rPr>
      </w:pPr>
      <w:r w:rsidRPr="007B60BC" w:rsidR="00AB6077">
        <w:rPr>
          <w:rFonts w:ascii="Calibri" w:hAnsi="Calibri" w:cs="Calibri"/>
          <w:b/>
          <w:sz w:val="21"/>
          <w:szCs w:val="21"/>
          <w:lang w:val="sv-SE"/>
        </w:rPr>
        <w:t>Punkt 1 – Val av ordförande vid stämman</w:t>
      </w:r>
    </w:p>
    <w:bookmarkEnd w:id="5"/>
    <w:p w:rsidR="00271880" w:rsidRPr="007B60BC" w:rsidP="00AB6077" w14:paraId="2050ECC5" w14:textId="274F4F26">
      <w:pPr>
        <w:spacing w:after="120" w:line="280" w:lineRule="atLeast"/>
        <w:jc w:val="both"/>
        <w:rPr>
          <w:rFonts w:ascii="Calibri" w:hAnsi="Calibri" w:cs="Calibri"/>
          <w:sz w:val="21"/>
          <w:szCs w:val="21"/>
          <w:lang w:val="sv-SE" w:eastAsia="sv-SE"/>
        </w:rPr>
      </w:pPr>
      <w:r w:rsidRPr="007B60BC">
        <w:rPr>
          <w:rFonts w:ascii="Calibri" w:hAnsi="Calibri" w:cs="Calibri"/>
          <w:sz w:val="21"/>
          <w:szCs w:val="21"/>
          <w:lang w:val="sv-SE" w:eastAsia="sv-SE"/>
        </w:rPr>
        <w:t xml:space="preserve">Valberedningen inför årsstämman 2026 har utgjorts av Andreas Engström, utsedd av Gerald Engström och Färna Invest, Mats Johansson (ordförande), utsedd av Mats Johansson och bolag, Jonas </w:t>
      </w:r>
      <w:bookmarkStart w:id="6" w:name="_Hlk194417031"/>
      <w:r w:rsidRPr="007B60BC">
        <w:rPr>
          <w:rFonts w:ascii="Calibri" w:hAnsi="Calibri" w:cs="Calibri"/>
          <w:sz w:val="21"/>
          <w:szCs w:val="21"/>
          <w:lang w:val="sv-SE" w:eastAsia="sv-SE"/>
        </w:rPr>
        <w:t>Ramstedt</w:t>
      </w:r>
      <w:bookmarkEnd w:id="6"/>
      <w:r w:rsidRPr="007B60BC">
        <w:rPr>
          <w:rFonts w:ascii="Calibri" w:hAnsi="Calibri" w:cs="Calibri"/>
          <w:sz w:val="21"/>
          <w:szCs w:val="21"/>
          <w:lang w:val="sv-SE" w:eastAsia="sv-SE"/>
        </w:rPr>
        <w:t>, utsedd av Landia AB, och Alexander Jöndell, utsedd av FSG Fund II AB. Styrelsens ordförande Carl Lindgren har varit adjungerad till valberedningen. Valberedningen föreslår att styrelsens ordförande Carl Lindgren väljs till ordförande vid årsstämman, eller vid dennes förhinder, den person som styrelsen anvisar.</w:t>
      </w:r>
    </w:p>
    <w:p w:rsidR="003E2806" w:rsidRPr="007B60BC" w:rsidP="0044017E" w14:paraId="03032489" w14:textId="54242EE8">
      <w:pPr>
        <w:spacing w:after="120" w:line="280" w:lineRule="atLeast"/>
        <w:jc w:val="both"/>
        <w:rPr>
          <w:rFonts w:ascii="Calibri" w:hAnsi="Calibri" w:cs="Calibri"/>
          <w:b/>
          <w:sz w:val="21"/>
          <w:szCs w:val="21"/>
          <w:lang w:val="sv-SE"/>
        </w:rPr>
      </w:pPr>
      <w:r w:rsidRPr="007B60BC" w:rsidR="00AB6077">
        <w:rPr>
          <w:rFonts w:ascii="Calibri" w:hAnsi="Calibri" w:cs="Calibri"/>
          <w:b/>
          <w:sz w:val="21"/>
          <w:szCs w:val="21"/>
          <w:lang w:val="sv-SE"/>
        </w:rPr>
        <w:t>Punkt 7 b. – Beslut om dispositioner beträffande aktiebolagets vinst eller förlust enligt den fastställda balansräkningen</w:t>
      </w:r>
    </w:p>
    <w:p w:rsidR="00271880" w:rsidP="0044017E" w14:paraId="23B8B2E1" w14:textId="21E29E34">
      <w:pPr>
        <w:spacing w:after="120" w:line="280" w:lineRule="atLeast"/>
        <w:jc w:val="both"/>
        <w:rPr>
          <w:rFonts w:ascii="Calibri" w:hAnsi="Calibri" w:cs="Calibri"/>
          <w:bCs/>
          <w:sz w:val="21"/>
          <w:szCs w:val="21"/>
          <w:lang w:val="sv-SE"/>
        </w:rPr>
      </w:pPr>
      <w:r w:rsidRPr="007B60BC">
        <w:rPr>
          <w:rFonts w:ascii="Calibri" w:hAnsi="Calibri" w:cs="Calibri"/>
          <w:bCs/>
          <w:sz w:val="21"/>
          <w:szCs w:val="21"/>
          <w:lang w:val="sv-SE"/>
        </w:rPr>
        <w:t>Styrelsen föreslår att ingen vinstutdelning lämnas för räkenskapsåret 2025 samt att till årsstämmans förfogande stående medel om 13 583 365 kronor balanseras i ny räkning.</w:t>
      </w:r>
    </w:p>
    <w:p w:rsidR="007B60BC" w:rsidRPr="007B60BC" w:rsidP="0044017E" w14:paraId="5B51E099" w14:textId="16CFBF47">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Punkt 8 – Bestämmande av antalet styrelseledamöter och antalet revisorer</w:t>
      </w:r>
    </w:p>
    <w:p w:rsidR="007B60BC" w:rsidRPr="007B60BC" w:rsidP="007B60BC" w14:paraId="78211E26" w14:textId="0DCB7754">
      <w:pPr>
        <w:spacing w:after="120" w:line="280" w:lineRule="atLeast"/>
        <w:jc w:val="both"/>
        <w:rPr>
          <w:rFonts w:ascii="Calibri" w:hAnsi="Calibri" w:cs="Calibri"/>
          <w:bCs/>
          <w:sz w:val="21"/>
          <w:szCs w:val="21"/>
          <w:lang w:val="sv-SE"/>
        </w:rPr>
      </w:pPr>
      <w:r w:rsidRPr="007B60BC">
        <w:rPr>
          <w:rFonts w:ascii="Calibri" w:hAnsi="Calibri" w:cs="Calibri"/>
          <w:bCs/>
          <w:sz w:val="21"/>
          <w:szCs w:val="21"/>
          <w:lang w:val="sv-SE"/>
        </w:rPr>
        <w:t>Valberedningen föreslår att styrelsen ska bestå av sju styrelseledamöter utan styrelsesuppleanter.</w:t>
      </w:r>
    </w:p>
    <w:p w:rsidR="007B60BC" w:rsidRPr="007B60BC" w:rsidP="007B60BC" w14:paraId="3311C0F2" w14:textId="3B99091F">
      <w:pPr>
        <w:spacing w:after="120" w:line="280" w:lineRule="atLeast"/>
        <w:jc w:val="both"/>
        <w:rPr>
          <w:rFonts w:ascii="Calibri" w:hAnsi="Calibri" w:cs="Calibri"/>
          <w:bCs/>
          <w:sz w:val="21"/>
          <w:szCs w:val="21"/>
          <w:lang w:val="sv-SE"/>
        </w:rPr>
      </w:pPr>
      <w:r w:rsidRPr="007B60BC">
        <w:rPr>
          <w:rFonts w:ascii="Calibri" w:hAnsi="Calibri" w:cs="Calibri"/>
          <w:bCs/>
          <w:sz w:val="21"/>
          <w:szCs w:val="21"/>
          <w:lang w:val="sv-SE"/>
        </w:rPr>
        <w:t>Därutöver föreslår valberedningen att ett registrerat revisionsbolag, utan suppleant, utses till revisor för tiden intill slutet av nästa årsstämma.</w:t>
      </w:r>
    </w:p>
    <w:p w:rsidR="00827607" w:rsidRPr="007B60BC" w:rsidP="0044017E" w14:paraId="71A718D0" w14:textId="5B7D1B3A">
      <w:pPr>
        <w:spacing w:after="120" w:line="280" w:lineRule="atLeast"/>
        <w:jc w:val="both"/>
        <w:rPr>
          <w:rFonts w:ascii="Calibri" w:hAnsi="Calibri" w:cs="Calibri"/>
          <w:bCs/>
          <w:sz w:val="21"/>
          <w:szCs w:val="21"/>
          <w:lang w:val="sv-SE"/>
        </w:rPr>
      </w:pPr>
      <w:r w:rsidRPr="007B60BC">
        <w:rPr>
          <w:rFonts w:ascii="Calibri" w:hAnsi="Calibri" w:cs="Calibri"/>
          <w:b/>
          <w:bCs/>
          <w:sz w:val="21"/>
          <w:szCs w:val="21"/>
          <w:lang w:val="sv-SE"/>
        </w:rPr>
        <w:t>Punkt 9 – Fastställande av arvoden till styrelsen och revisorerna</w:t>
      </w:r>
    </w:p>
    <w:p w:rsidR="00BE22FF" w:rsidP="00BE22FF" w14:paraId="3597947B" w14:textId="67519073">
      <w:pPr>
        <w:spacing w:after="120" w:line="280" w:lineRule="atLeast"/>
        <w:jc w:val="both"/>
        <w:rPr>
          <w:rFonts w:ascii="Calibri" w:hAnsi="Calibri" w:cs="Calibri"/>
          <w:bCs/>
          <w:sz w:val="21"/>
          <w:szCs w:val="21"/>
          <w:lang w:val="sv-SE"/>
        </w:rPr>
      </w:pPr>
      <w:r w:rsidR="00450E51">
        <w:rPr>
          <w:rFonts w:ascii="Calibri" w:hAnsi="Calibri" w:cs="Calibri"/>
          <w:bCs/>
          <w:sz w:val="21"/>
          <w:szCs w:val="21"/>
          <w:lang w:val="sv-SE"/>
        </w:rPr>
        <w:t xml:space="preserve">Valberedningen föreslår arvode till styrelsens ordförande om 350 000 kronor (285 000 kronor föregående år) och arvode om 135 000 kronor (125 000 kronor föregående år) till övriga styrelseledamöter som inte är anställda i Bolaget eller koncernen. Valberedningen föreslår vidare arvode till ordföranden i revisionsutskottet om 50 000 kronor (35 000 kronor föregående år) och arvode till övriga ledamöter i revisionsutskottet om 25 000 kronor (20 000 kronor föregående år), samt arvode till ordföranden i ersättningsutskottet om 25 000 kronor (oförändrat från föregående år) och arvode till övriga ledamöter i ersättningsutskottet om 15 000 kronor (oförändrat från föregående år). </w:t>
      </w:r>
    </w:p>
    <w:p w:rsidR="00827607" w:rsidRPr="00BE22FF" w:rsidP="00BE22FF" w14:paraId="28897A66" w14:textId="68E28E38">
      <w:pPr>
        <w:rPr>
          <w:rFonts w:ascii="Calibri" w:hAnsi="Calibri" w:cs="Calibri"/>
          <w:lang w:val="sv-SE"/>
        </w:rPr>
      </w:pPr>
      <w:r w:rsidRPr="007B60BC">
        <w:rPr>
          <w:rFonts w:ascii="Calibri" w:hAnsi="Calibri" w:cs="Calibri"/>
          <w:bCs/>
          <w:sz w:val="21"/>
          <w:szCs w:val="21"/>
          <w:lang w:val="sv-SE"/>
        </w:rPr>
        <w:t>Valberedningen föreslår vidare arvode till revisorn enligt godkänd räkning.</w:t>
      </w:r>
    </w:p>
    <w:p w:rsidR="00827607" w:rsidRPr="006E4752" w:rsidP="00827607" w14:paraId="77CD75FE" w14:textId="634BFFD4">
      <w:pPr>
        <w:spacing w:after="120" w:line="280" w:lineRule="atLeast"/>
        <w:jc w:val="both"/>
        <w:rPr>
          <w:rFonts w:ascii="Calibri" w:hAnsi="Calibri" w:cs="Calibri"/>
          <w:bCs/>
          <w:sz w:val="21"/>
          <w:szCs w:val="21"/>
          <w:lang w:val="sv-SE"/>
        </w:rPr>
      </w:pPr>
      <w:r w:rsidRPr="006E4752">
        <w:rPr>
          <w:rFonts w:ascii="Calibri" w:hAnsi="Calibri" w:cs="Calibri"/>
          <w:b/>
          <w:bCs/>
          <w:sz w:val="21"/>
          <w:szCs w:val="21"/>
          <w:lang w:val="sv-SE"/>
        </w:rPr>
        <w:t>Punkt 10 – Val till styrelse och revisorer</w:t>
      </w:r>
    </w:p>
    <w:p w:rsidR="00BE22FF" w:rsidP="0044017E" w14:paraId="1B8D0F44" w14:textId="70188783">
      <w:pPr>
        <w:spacing w:after="120" w:line="280" w:lineRule="atLeast"/>
        <w:jc w:val="both"/>
        <w:rPr>
          <w:rFonts w:ascii="Calibri" w:hAnsi="Calibri" w:cs="Calibri"/>
          <w:bCs/>
          <w:sz w:val="21"/>
          <w:szCs w:val="21"/>
          <w:lang w:val="sv-SE"/>
        </w:rPr>
      </w:pPr>
      <w:r w:rsidR="00494C06">
        <w:rPr>
          <w:rFonts w:ascii="Calibri" w:hAnsi="Calibri" w:cs="Calibri"/>
          <w:bCs/>
          <w:sz w:val="21"/>
          <w:szCs w:val="21"/>
          <w:lang w:val="sv-SE"/>
        </w:rPr>
        <w:t xml:space="preserve">Valberedningen föreslår att Berndt Axelsson, Mats Johansson, Orest Lastow, Carl Lindgren, Erik Westerlund och Andreas Engström omväljs som ordinarie styrelseledamöter, att Emanuel Stihl väljs som ny ordinarie styrelseledamot samt att Carl Lindgren omväljs som styrelseordförande. Den hittillsvarande styrelseledamoten Christer Fåhraeus har avböjt omval. </w:t>
      </w:r>
    </w:p>
    <w:p w:rsidR="0045648B" w:rsidRPr="0045648B" w:rsidP="0045648B" w14:paraId="14FAA7A2" w14:textId="3B253A8C">
      <w:pPr>
        <w:spacing w:after="120" w:line="280" w:lineRule="atLeast"/>
        <w:jc w:val="both"/>
        <w:rPr>
          <w:rFonts w:ascii="Aptos" w:hAnsi="Aptos" w:cs="Aptos"/>
          <w:sz w:val="24"/>
          <w:szCs w:val="24"/>
          <w:lang w:val="sv-SE" w:eastAsia="sv-SE"/>
        </w:rPr>
      </w:pPr>
      <w:bookmarkStart w:id="7" w:name="_Hlk194487210"/>
      <w:r w:rsidRPr="00A43C61">
        <w:rPr>
          <w:rFonts w:ascii="Calibri" w:hAnsi="Calibri" w:cs="Calibri"/>
          <w:b/>
          <w:sz w:val="21"/>
          <w:szCs w:val="21"/>
          <w:lang w:val="sv-SE"/>
        </w:rPr>
        <w:t>Emanuel Stihl</w:t>
      </w:r>
      <w:r w:rsidRPr="00A43C61">
        <w:rPr>
          <w:rFonts w:ascii="Calibri" w:hAnsi="Calibri" w:cs="Calibri"/>
          <w:bCs/>
          <w:sz w:val="21"/>
          <w:szCs w:val="21"/>
          <w:lang w:val="sv-SE"/>
        </w:rPr>
        <w:t>, född 1985, har en masterexamen i Technology Management från Lunds universitet. Han har omfattande erfarenhet från bank- och investeringsverksamhet samt gedigen erfarenhet från aktiemarknaden, investerarrelationer och kapitalmarknadsfrågor</w:t>
      </w:r>
      <w:bookmarkEnd w:id="7"/>
      <w:r>
        <w:rPr>
          <w:rFonts w:ascii="Calibri" w:hAnsi="Calibri" w:cs="Calibri"/>
          <w:bCs/>
          <w:sz w:val="21"/>
          <w:szCs w:val="21"/>
          <w:lang w:val="sv-SE"/>
        </w:rPr>
        <w:t>.</w:t>
      </w:r>
      <w:r w:rsidRPr="0045648B">
        <w:rPr>
          <w:rFonts w:ascii="Aptos" w:hAnsi="Aptos" w:cs="Aptos"/>
          <w:sz w:val="24"/>
          <w:szCs w:val="24"/>
          <w:lang w:val="sv-SE" w:eastAsia="sv-SE"/>
        </w:rPr>
        <w:t xml:space="preserve"> </w:t>
      </w:r>
      <w:r>
        <w:rPr>
          <w:rFonts w:ascii="Calibri" w:hAnsi="Calibri" w:cs="Calibri"/>
          <w:bCs/>
          <w:sz w:val="21"/>
          <w:szCs w:val="21"/>
          <w:lang w:val="sv-SE"/>
        </w:rPr>
        <w:t xml:space="preserve">Emanuel Stihl är grundande Managing Partner och styrelseledamot för Fåhraeus Startup &amp; Growth (FSG Fund I) samt Partner i FSG Fund II, där han arbetar med investeringar och värdeskapande i tillväxtbolag inom Life Science och teknologi. Han är även Investment Manager (CIO) på Fårö Capital. Tidigare erfarenhet inkluderar rollen som interim CFO för EQL Pharma AB (publ) samt flera seniora roller inom Sparbanken Skåne. </w:t>
      </w:r>
    </w:p>
    <w:p w:rsidR="00046116" w:rsidRPr="00A43C61" w:rsidP="0044017E" w14:paraId="4AD31459" w14:textId="6EFDA8C5">
      <w:pPr>
        <w:spacing w:after="120" w:line="280" w:lineRule="atLeast"/>
        <w:jc w:val="both"/>
        <w:rPr>
          <w:rFonts w:ascii="Calibri" w:hAnsi="Calibri" w:cs="Calibri"/>
          <w:b/>
          <w:sz w:val="21"/>
          <w:szCs w:val="21"/>
          <w:lang w:val="sv-SE"/>
        </w:rPr>
      </w:pPr>
    </w:p>
    <w:p w:rsidR="0045648B" w:rsidRPr="0045648B" w:rsidP="0045648B" w14:paraId="6D962830" w14:textId="30B73209">
      <w:pPr>
        <w:spacing w:after="120" w:line="280" w:lineRule="atLeast"/>
        <w:jc w:val="both"/>
        <w:rPr>
          <w:rFonts w:ascii="Calibri" w:hAnsi="Calibri" w:cs="Calibri"/>
          <w:bCs/>
          <w:sz w:val="21"/>
          <w:szCs w:val="21"/>
          <w:lang w:val="sv-SE"/>
        </w:rPr>
      </w:pPr>
      <w:bookmarkStart w:id="8" w:name="_Hlk194417279"/>
      <w:r w:rsidRPr="0045648B">
        <w:rPr>
          <w:rFonts w:ascii="Calibri" w:hAnsi="Calibri" w:cs="Calibri"/>
          <w:bCs/>
          <w:sz w:val="21"/>
          <w:szCs w:val="21"/>
          <w:lang w:val="sv-SE"/>
        </w:rPr>
        <w:t>Emanuel Stihls övriga uppdrag inkluderar: Styrelseledamot i Airsonett AB, Airsonett Holding AB, Checkin.com Group AB, Stihliga Investeringar AB och Stihl Invest AB</w:t>
      </w:r>
    </w:p>
    <w:p w:rsidR="0045648B" w:rsidRPr="0045648B" w:rsidP="0045648B" w14:paraId="7E81E3A4" w14:textId="35ECA2B2">
      <w:pPr>
        <w:spacing w:after="120" w:line="280" w:lineRule="atLeast"/>
        <w:jc w:val="both"/>
        <w:rPr>
          <w:rFonts w:ascii="Calibri" w:hAnsi="Calibri" w:cs="Calibri"/>
          <w:bCs/>
          <w:sz w:val="21"/>
          <w:szCs w:val="21"/>
          <w:lang w:val="sv-SE"/>
        </w:rPr>
      </w:pPr>
      <w:r w:rsidRPr="0045648B">
        <w:rPr>
          <w:rFonts w:ascii="Calibri" w:hAnsi="Calibri" w:cs="Calibri"/>
          <w:bCs/>
          <w:sz w:val="21"/>
          <w:szCs w:val="21"/>
          <w:lang w:val="sv-SE"/>
        </w:rPr>
        <w:t>Emanuel Stihl äger inga aktier i Iconovo.</w:t>
      </w:r>
    </w:p>
    <w:p w:rsidR="0045648B" w:rsidP="0044017E" w14:paraId="211899CA" w14:textId="77777777">
      <w:pPr>
        <w:spacing w:after="120" w:line="280" w:lineRule="atLeast"/>
        <w:jc w:val="both"/>
        <w:rPr>
          <w:rFonts w:ascii="Calibri" w:hAnsi="Calibri" w:cs="Calibri"/>
          <w:bCs/>
          <w:sz w:val="21"/>
          <w:szCs w:val="21"/>
          <w:lang w:val="sv-SE"/>
        </w:rPr>
      </w:pPr>
      <w:r>
        <w:rPr>
          <w:rFonts w:ascii="Calibri" w:hAnsi="Calibri" w:cs="Calibri"/>
          <w:bCs/>
          <w:sz w:val="21"/>
          <w:szCs w:val="21"/>
          <w:lang w:val="sv-SE"/>
        </w:rPr>
        <w:t xml:space="preserve">Emanuel Stihl bedöms vara oberoende i förhållande till bolaget och dess ledning men inte i förhållande till större aktieägare. </w:t>
      </w:r>
      <w:bookmarkEnd w:id="8"/>
    </w:p>
    <w:p w:rsidR="00494C06" w:rsidRPr="00494C06" w:rsidP="0044017E" w14:paraId="2B140B17" w14:textId="07E96D73">
      <w:pPr>
        <w:spacing w:after="120" w:line="280" w:lineRule="atLeast"/>
        <w:jc w:val="both"/>
        <w:rPr>
          <w:rFonts w:ascii="Calibri" w:hAnsi="Calibri" w:cs="Calibri"/>
          <w:bCs/>
          <w:sz w:val="21"/>
          <w:szCs w:val="21"/>
          <w:lang w:val="sv-SE"/>
        </w:rPr>
      </w:pPr>
      <w:r w:rsidRPr="00494C06">
        <w:rPr>
          <w:rFonts w:ascii="Calibri" w:hAnsi="Calibri" w:cs="Calibri"/>
          <w:bCs/>
          <w:sz w:val="21"/>
          <w:szCs w:val="21"/>
          <w:lang w:val="sv-SE"/>
        </w:rPr>
        <w:t>Information om de styrelseledamöter som föreslås för omval finns på bolagets hemsida (</w:t>
      </w:r>
      <w:hyperlink r:id="rId6" w:history="1">
        <w:r w:rsidRPr="00413DFB">
          <w:rPr>
            <w:rStyle w:val="Hyperlink"/>
            <w:rFonts w:ascii="Calibri" w:hAnsi="Calibri" w:cs="Calibri"/>
            <w:bCs/>
            <w:sz w:val="21"/>
            <w:szCs w:val="21"/>
            <w:lang w:val="sv-SE"/>
          </w:rPr>
          <w:t>www.iconovo.se</w:t>
        </w:r>
      </w:hyperlink>
      <w:r w:rsidRPr="00494C06">
        <w:rPr>
          <w:rFonts w:ascii="Calibri" w:hAnsi="Calibri" w:cs="Calibri"/>
          <w:bCs/>
          <w:sz w:val="21"/>
          <w:szCs w:val="21"/>
          <w:lang w:val="sv-SE"/>
        </w:rPr>
        <w:t>) och i årsredovisningen</w:t>
      </w:r>
    </w:p>
    <w:p w:rsidR="00CC58D3" w:rsidP="0044017E" w14:paraId="7E6AD2BB" w14:textId="4A453282">
      <w:pPr>
        <w:spacing w:after="120" w:line="280" w:lineRule="atLeast"/>
        <w:jc w:val="both"/>
        <w:rPr>
          <w:rFonts w:ascii="Calibri" w:hAnsi="Calibri" w:cs="Calibri"/>
          <w:bCs/>
          <w:sz w:val="21"/>
          <w:szCs w:val="21"/>
          <w:lang w:val="sv-SE"/>
        </w:rPr>
      </w:pPr>
      <w:r w:rsidRPr="00BE22FF">
        <w:rPr>
          <w:rFonts w:ascii="Calibri" w:hAnsi="Calibri" w:cs="Calibri"/>
          <w:bCs/>
          <w:sz w:val="21"/>
          <w:szCs w:val="21"/>
          <w:lang w:val="sv-SE"/>
        </w:rPr>
        <w:t>Valberedningen föreslår – i enlighet med revisionsutskottets rekommendation – omval av det registrerade revisionsbolaget Deloitte AB till revisor för tiden intill slutet av nästa årsstämma. Deloitte AB har meddelat att Maria Ekelund fortsatt kommer att vara huvudansvarig revisor.</w:t>
      </w:r>
    </w:p>
    <w:p w:rsidR="007A236A" w:rsidRPr="0045648B" w:rsidP="0044017E" w14:paraId="5662FD3B" w14:textId="59290B82">
      <w:pPr>
        <w:spacing w:after="120" w:line="280" w:lineRule="atLeast"/>
        <w:jc w:val="both"/>
        <w:rPr>
          <w:rFonts w:ascii="Calibri" w:hAnsi="Calibri" w:cs="Calibri"/>
          <w:b/>
          <w:bCs/>
          <w:sz w:val="21"/>
          <w:szCs w:val="21"/>
          <w:lang w:val="sv-SE"/>
        </w:rPr>
      </w:pPr>
      <w:r w:rsidRPr="007B60BC">
        <w:rPr>
          <w:rFonts w:ascii="Calibri" w:hAnsi="Calibri" w:cs="Calibri"/>
          <w:b/>
          <w:bCs/>
          <w:sz w:val="21"/>
          <w:szCs w:val="21"/>
          <w:lang w:val="sv-SE"/>
        </w:rPr>
        <w:t>Punkt 11 – Beslut om emissionsbemyndigande</w:t>
      </w:r>
    </w:p>
    <w:p w:rsidR="007A236A" w:rsidP="0044017E" w14:paraId="57C5A9D2" w14:textId="291D99AA">
      <w:pPr>
        <w:spacing w:after="120" w:line="280" w:lineRule="atLeast"/>
        <w:jc w:val="both"/>
        <w:rPr>
          <w:rFonts w:ascii="Calibri" w:hAnsi="Calibri" w:cs="Calibri"/>
          <w:bCs/>
          <w:sz w:val="21"/>
          <w:szCs w:val="21"/>
          <w:lang w:val="sv-SE"/>
        </w:rPr>
      </w:pPr>
      <w:r w:rsidRPr="007B60BC">
        <w:rPr>
          <w:rFonts w:ascii="Calibri" w:hAnsi="Calibri" w:cs="Calibri"/>
          <w:bCs/>
          <w:sz w:val="21"/>
          <w:szCs w:val="21"/>
          <w:lang w:val="sv-SE"/>
        </w:rPr>
        <w:t>Styrelsen föreslår att årsstämman beslutar att bemyndiga styrelsen att vid ett eller flera tillfällen före nästa årsstämma, med eller utan avvikelse från aktieägarnas företrädesrätt, besluta om emission av aktier, teckningsoptioner och/eller konvertibler som innebär utgivande av, konvertering till eller nyteckning av motsvarande sammanlagt högst 30 procent av det totala antalet aktier i bolaget vid den tidpunkt då styrelsen första gången utnyttjar bemyndigandet. Emission ska kunna ske med eller utan föreskrift om apport, kvittning eller annat villkor som avses i 13 kap. 5 § första stycket 6, 14 kap. 5 § första stycket 6 och 15 kap. 5 § första stycket 4 aktiebolagslagen (2005:551). Skäl till avvikelse från aktieägarnas företrädesrätt enligt ovan ska vara att säkerställa bolagets framtida finansiering eller attrahera nya ägare till bolaget. Sådana emissioner får ej förutsätta ändring av, vid var tid gällande, bolagsordning.</w:t>
      </w:r>
    </w:p>
    <w:p w:rsidR="0045648B" w:rsidRPr="0045648B" w:rsidP="0045648B" w14:paraId="2D25FEA9" w14:textId="12BD2CC2">
      <w:pPr>
        <w:spacing w:after="120" w:line="280" w:lineRule="atLeast"/>
        <w:jc w:val="both"/>
        <w:rPr>
          <w:rFonts w:ascii="Calibri" w:hAnsi="Calibri" w:cs="Calibri"/>
          <w:b/>
          <w:bCs/>
          <w:sz w:val="21"/>
          <w:szCs w:val="21"/>
          <w:lang w:val="sv-SE"/>
        </w:rPr>
      </w:pPr>
      <w:r w:rsidRPr="0045648B">
        <w:rPr>
          <w:rFonts w:ascii="Calibri" w:hAnsi="Calibri" w:cs="Calibri"/>
          <w:b/>
          <w:bCs/>
          <w:sz w:val="21"/>
          <w:szCs w:val="21"/>
          <w:lang w:val="sv-SE"/>
        </w:rPr>
        <w:t>Punkt 12 – Beslut om införande av ett långsiktigt incitamentsprogram</w:t>
      </w:r>
    </w:p>
    <w:p w:rsidR="00AC1C96" w:rsidRPr="00AC1C96" w:rsidP="00AC1C96" w14:paraId="70314687" w14:textId="52600717">
      <w:pPr>
        <w:jc w:val="both"/>
        <w:rPr>
          <w:rFonts w:ascii="Calibri" w:hAnsi="Calibri" w:cs="Calibri"/>
          <w:lang w:val="sv-SE"/>
        </w:rPr>
      </w:pPr>
      <w:r w:rsidRPr="00AC1C96">
        <w:rPr>
          <w:rFonts w:ascii="Calibri" w:hAnsi="Calibri" w:cs="Calibri"/>
          <w:lang w:val="sv-SE"/>
        </w:rPr>
        <w:t xml:space="preserve">Styrelsen föreslår att årsstämman beslutar att införa ett långsiktigt incitamentsprogram för </w:t>
      </w:r>
      <w:r w:rsidRPr="00AC1C96">
        <w:rPr>
          <w:rFonts w:ascii="Calibri" w:eastAsia="Georgia" w:hAnsi="Calibri" w:cs="Calibri"/>
          <w:color w:val="000000"/>
          <w:kern w:val="1"/>
          <w:lang w:val="sv-SE"/>
        </w:rPr>
        <w:t>vissa ledande befattningshavare</w:t>
      </w:r>
      <w:r w:rsidRPr="00AC1C96">
        <w:rPr>
          <w:rFonts w:ascii="Calibri" w:hAnsi="Calibri" w:cs="Calibri"/>
          <w:lang w:val="sv-SE"/>
        </w:rPr>
        <w:t xml:space="preserve"> i bolaget baserat på utgivande av teckningsoptioner (”</w:t>
      </w:r>
      <w:r w:rsidRPr="00AC1C96">
        <w:rPr>
          <w:rFonts w:ascii="Calibri" w:hAnsi="Calibri" w:cs="Calibri"/>
          <w:b/>
          <w:lang w:val="sv-SE"/>
        </w:rPr>
        <w:t>Teckningsoptionsprogram 2026/2029”).</w:t>
      </w:r>
      <w:r w:rsidRPr="00AC1C96">
        <w:rPr>
          <w:rFonts w:ascii="Calibri" w:hAnsi="Calibri" w:cs="Calibri"/>
          <w:lang w:val="sv-SE"/>
        </w:rPr>
        <w:t xml:space="preserve"> </w:t>
      </w:r>
    </w:p>
    <w:p w:rsidR="00AC1C96" w:rsidRPr="00AC1C96" w:rsidP="00AC1C96" w14:paraId="2D6B9BD6" w14:textId="77777777">
      <w:pPr>
        <w:jc w:val="both"/>
        <w:rPr>
          <w:rFonts w:ascii="Calibri" w:eastAsia="Georgia" w:hAnsi="Calibri" w:cs="Calibri"/>
          <w:color w:val="000000"/>
          <w:kern w:val="1"/>
          <w:lang w:val="sv-SE"/>
        </w:rPr>
      </w:pPr>
      <w:r w:rsidRPr="00AC1C96">
        <w:rPr>
          <w:rFonts w:ascii="Calibri" w:hAnsi="Calibri" w:cs="Calibri"/>
          <w:lang w:val="sv-SE"/>
        </w:rPr>
        <w:t>För</w:t>
      </w:r>
      <w:r w:rsidRPr="00AC1C96">
        <w:rPr>
          <w:rFonts w:ascii="Calibri" w:eastAsia="Georgia" w:hAnsi="Calibri" w:cs="Calibri"/>
          <w:color w:val="000000"/>
          <w:kern w:val="1"/>
          <w:lang w:val="sv-SE"/>
        </w:rPr>
        <w:t xml:space="preserve"> genomförande av Teckningsoptionsprogram 2026/2029 föreslår styrelsen att stämman fattar beslut om riktad emission av teckningsoptioner på följande villkor:</w:t>
      </w:r>
    </w:p>
    <w:p w:rsidR="00AC1C96" w:rsidRPr="00AC1C96" w:rsidP="00AC1C96" w14:paraId="14461EB6"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eastAsia="Georgia" w:hAnsi="Calibri" w:cs="Calibri"/>
          <w:color w:val="000000"/>
          <w:kern w:val="1"/>
          <w:lang w:val="sv-SE"/>
        </w:rPr>
        <w:t xml:space="preserve">Högst 1 500 000 teckningsoptioner ska emitteras inom ramen för Teckningsoptionsprogram 2026/2029. </w:t>
      </w:r>
    </w:p>
    <w:p w:rsidR="00AC1C96" w:rsidRPr="00AC1C96" w:rsidP="00AC1C96" w14:paraId="6114E7E9"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eastAsia="Georgia" w:hAnsi="Calibri" w:cs="Calibri"/>
          <w:color w:val="000000"/>
          <w:kern w:val="1"/>
          <w:lang w:val="sv-SE"/>
        </w:rPr>
        <w:t>Med avvikelse från aktieägarnas företrädesrätt ska Teckningsoptionsprogram 2026/2029 endast om</w:t>
      </w:r>
      <w:r w:rsidRPr="00AC1C96">
        <w:rPr>
          <w:rFonts w:ascii="Calibri" w:hAnsi="Calibri" w:cs="Calibri"/>
          <w:lang w:val="sv-SE"/>
        </w:rPr>
        <w:t xml:space="preserve">fatta bolagets verkställande direktör samt vissa andra ledande befattningshavare </w:t>
      </w:r>
      <w:r w:rsidRPr="00AC1C96">
        <w:rPr>
          <w:rFonts w:ascii="Calibri" w:eastAsia="Georgia" w:hAnsi="Calibri" w:cs="Calibri"/>
          <w:color w:val="000000"/>
          <w:kern w:val="1"/>
          <w:lang w:val="sv-SE"/>
        </w:rPr>
        <w:t>enligt nedan.</w:t>
      </w:r>
    </w:p>
    <w:tbl>
      <w:tblPr>
        <w:tblStyle w:val="Setterwalls1"/>
        <w:tblW w:w="0" w:type="auto"/>
        <w:tblInd w:w="704" w:type="dxa"/>
        <w:tblLook w:val="04A0"/>
      </w:tblPr>
      <w:tblGrid>
        <w:gridCol w:w="4025"/>
        <w:gridCol w:w="4128"/>
      </w:tblGrid>
      <w:tr w14:paraId="62A32013" w14:textId="77777777" w:rsidTr="00AC1C96">
        <w:tblPrEx>
          <w:tblW w:w="0" w:type="auto"/>
          <w:tblInd w:w="704" w:type="dxa"/>
          <w:tblLook w:val="04A0"/>
        </w:tblPrEx>
        <w:tc>
          <w:tcPr>
            <w:tcW w:w="4025" w:type="dxa"/>
          </w:tcPr>
          <w:p w:rsidR="00AC1C96" w:rsidRPr="00DE1AF7" w:rsidP="00DB49B9" w14:paraId="7A11AD88" w14:textId="77777777">
            <w:pPr>
              <w:pStyle w:val="ListNumber"/>
              <w:numPr>
                <w:ilvl w:val="0"/>
                <w:numId w:val="0"/>
              </w:numPr>
              <w:jc w:val="both"/>
              <w:rPr>
                <w:rFonts w:ascii="Calibri" w:eastAsia="Georgia" w:hAnsi="Calibri" w:cs="Calibri"/>
                <w:b/>
                <w:bCs/>
                <w:color w:val="000000"/>
                <w:kern w:val="1"/>
              </w:rPr>
            </w:pPr>
            <w:r w:rsidRPr="00DE1AF7">
              <w:rPr>
                <w:rFonts w:ascii="Calibri" w:eastAsia="Georgia" w:hAnsi="Calibri" w:cs="Calibri"/>
                <w:b/>
                <w:bCs/>
                <w:color w:val="000000"/>
                <w:kern w:val="1"/>
              </w:rPr>
              <w:t>Deltagare</w:t>
            </w:r>
          </w:p>
        </w:tc>
        <w:tc>
          <w:tcPr>
            <w:tcW w:w="4128" w:type="dxa"/>
          </w:tcPr>
          <w:p w:rsidR="00AC1C96" w:rsidRPr="00DE1AF7" w:rsidP="00DB49B9" w14:paraId="133B3D16" w14:textId="77777777">
            <w:pPr>
              <w:pStyle w:val="ListNumber"/>
              <w:numPr>
                <w:ilvl w:val="0"/>
                <w:numId w:val="0"/>
              </w:numPr>
              <w:jc w:val="both"/>
              <w:rPr>
                <w:rFonts w:ascii="Calibri" w:eastAsia="Georgia" w:hAnsi="Calibri" w:cs="Calibri"/>
                <w:b/>
                <w:bCs/>
                <w:color w:val="000000"/>
                <w:kern w:val="1"/>
              </w:rPr>
            </w:pPr>
            <w:r w:rsidRPr="00DE1AF7">
              <w:rPr>
                <w:rFonts w:ascii="Calibri" w:eastAsia="Georgia" w:hAnsi="Calibri" w:cs="Calibri"/>
                <w:b/>
                <w:bCs/>
                <w:color w:val="000000"/>
                <w:kern w:val="1"/>
              </w:rPr>
              <w:t xml:space="preserve">Antal teckningsoptioner </w:t>
            </w:r>
          </w:p>
        </w:tc>
      </w:tr>
      <w:tr w14:paraId="71726756" w14:textId="77777777" w:rsidTr="00AC1C96">
        <w:tblPrEx>
          <w:tblW w:w="0" w:type="auto"/>
          <w:tblInd w:w="704" w:type="dxa"/>
          <w:tblLook w:val="04A0"/>
        </w:tblPrEx>
        <w:tc>
          <w:tcPr>
            <w:tcW w:w="4025" w:type="dxa"/>
            <w:shd w:val="clear" w:color="auto" w:fill="auto"/>
          </w:tcPr>
          <w:p w:rsidR="00AC1C96" w:rsidP="00DB49B9" w14:paraId="271263C0" w14:textId="77777777">
            <w:pPr>
              <w:pStyle w:val="ListNumber"/>
              <w:numPr>
                <w:ilvl w:val="0"/>
                <w:numId w:val="0"/>
              </w:numPr>
              <w:jc w:val="both"/>
              <w:rPr>
                <w:rFonts w:ascii="Calibri" w:eastAsia="Georgia" w:hAnsi="Calibri" w:cs="Calibri"/>
                <w:color w:val="000000"/>
                <w:kern w:val="1"/>
              </w:rPr>
            </w:pPr>
            <w:r>
              <w:rPr>
                <w:rFonts w:ascii="Calibri" w:eastAsia="Georgia" w:hAnsi="Calibri" w:cs="Calibri"/>
                <w:color w:val="000000"/>
                <w:kern w:val="1"/>
              </w:rPr>
              <w:t>VD</w:t>
            </w:r>
          </w:p>
        </w:tc>
        <w:tc>
          <w:tcPr>
            <w:tcW w:w="4128" w:type="dxa"/>
            <w:shd w:val="clear" w:color="auto" w:fill="auto"/>
          </w:tcPr>
          <w:p w:rsidR="00AC1C96" w:rsidRPr="003123B4" w:rsidP="00DB49B9" w14:paraId="07899758" w14:textId="77777777">
            <w:pPr>
              <w:pStyle w:val="ListNumber"/>
              <w:numPr>
                <w:ilvl w:val="0"/>
                <w:numId w:val="0"/>
              </w:numPr>
              <w:jc w:val="both"/>
              <w:rPr>
                <w:rFonts w:ascii="Calibri" w:eastAsia="Georgia" w:hAnsi="Calibri" w:cs="Calibri"/>
                <w:color w:val="000000"/>
                <w:kern w:val="1"/>
              </w:rPr>
            </w:pPr>
            <w:r w:rsidRPr="003123B4">
              <w:rPr>
                <w:rFonts w:ascii="Calibri" w:eastAsia="Georgia" w:hAnsi="Calibri" w:cs="Calibri"/>
                <w:b/>
                <w:bCs/>
                <w:color w:val="000000"/>
                <w:kern w:val="1"/>
              </w:rPr>
              <w:t>Normalnivå</w:t>
            </w:r>
            <w:r w:rsidRPr="003123B4">
              <w:rPr>
                <w:rFonts w:ascii="Calibri" w:eastAsia="Georgia" w:hAnsi="Calibri" w:cs="Calibri"/>
                <w:color w:val="000000"/>
                <w:kern w:val="1"/>
              </w:rPr>
              <w:t>: 1 000 000 teckningsoptioner.</w:t>
            </w:r>
          </w:p>
          <w:p w:rsidR="00AC1C96" w:rsidRPr="003123B4" w:rsidP="00DB49B9" w14:paraId="447FAF3C" w14:textId="260F5D4D">
            <w:pPr>
              <w:pStyle w:val="ListNumber"/>
              <w:numPr>
                <w:ilvl w:val="0"/>
                <w:numId w:val="0"/>
              </w:numPr>
              <w:jc w:val="both"/>
              <w:rPr>
                <w:rFonts w:ascii="Calibri" w:eastAsia="Georgia" w:hAnsi="Calibri" w:cs="Calibri"/>
                <w:color w:val="000000"/>
                <w:kern w:val="1"/>
              </w:rPr>
            </w:pPr>
            <w:r w:rsidRPr="003123B4">
              <w:rPr>
                <w:rFonts w:ascii="Calibri" w:eastAsia="Georgia" w:hAnsi="Calibri" w:cs="Calibri"/>
                <w:b/>
                <w:bCs/>
                <w:color w:val="000000"/>
                <w:kern w:val="1"/>
              </w:rPr>
              <w:t>Maxnivå</w:t>
            </w:r>
            <w:r w:rsidRPr="003123B4">
              <w:rPr>
                <w:rFonts w:ascii="Calibri" w:eastAsia="Georgia" w:hAnsi="Calibri" w:cs="Calibri"/>
                <w:color w:val="000000"/>
                <w:kern w:val="1"/>
              </w:rPr>
              <w:t>: 1 500 000 teckningsoptioner</w:t>
            </w:r>
          </w:p>
        </w:tc>
      </w:tr>
      <w:tr w14:paraId="6E6CC251" w14:textId="77777777" w:rsidTr="00AC1C96">
        <w:tblPrEx>
          <w:tblW w:w="0" w:type="auto"/>
          <w:tblInd w:w="704" w:type="dxa"/>
          <w:tblLook w:val="04A0"/>
        </w:tblPrEx>
        <w:tc>
          <w:tcPr>
            <w:tcW w:w="4025" w:type="dxa"/>
          </w:tcPr>
          <w:p w:rsidR="00AC1C96" w:rsidP="00DB49B9" w14:paraId="4CF34694" w14:textId="77777777">
            <w:pPr>
              <w:pStyle w:val="ListNumber"/>
              <w:numPr>
                <w:ilvl w:val="0"/>
                <w:numId w:val="0"/>
              </w:numPr>
              <w:jc w:val="both"/>
              <w:rPr>
                <w:rFonts w:ascii="Calibri" w:eastAsia="Georgia" w:hAnsi="Calibri" w:cs="Calibri"/>
                <w:color w:val="000000"/>
                <w:kern w:val="1"/>
              </w:rPr>
            </w:pPr>
            <w:r>
              <w:rPr>
                <w:rFonts w:ascii="Calibri" w:eastAsia="Georgia" w:hAnsi="Calibri" w:cs="Calibri"/>
                <w:color w:val="000000"/>
                <w:kern w:val="1"/>
              </w:rPr>
              <w:t>Övriga ledande befattningshavare (5 personer)</w:t>
            </w:r>
          </w:p>
        </w:tc>
        <w:tc>
          <w:tcPr>
            <w:tcW w:w="4128" w:type="dxa"/>
          </w:tcPr>
          <w:p w:rsidR="00AC1C96" w:rsidRPr="003123B4" w:rsidP="00DB49B9" w14:paraId="2BE76AD1" w14:textId="77777777">
            <w:pPr>
              <w:pStyle w:val="ListNumber"/>
              <w:numPr>
                <w:ilvl w:val="0"/>
                <w:numId w:val="0"/>
              </w:numPr>
              <w:jc w:val="both"/>
              <w:rPr>
                <w:rFonts w:ascii="Calibri" w:eastAsia="Georgia" w:hAnsi="Calibri" w:cs="Calibri"/>
                <w:color w:val="000000"/>
                <w:kern w:val="1"/>
              </w:rPr>
            </w:pPr>
            <w:r w:rsidRPr="003123B4">
              <w:rPr>
                <w:rFonts w:ascii="Calibri" w:eastAsia="Georgia" w:hAnsi="Calibri" w:cs="Calibri"/>
                <w:b/>
                <w:bCs/>
                <w:color w:val="000000"/>
                <w:kern w:val="1"/>
              </w:rPr>
              <w:t>Normalnivå</w:t>
            </w:r>
            <w:r w:rsidRPr="003123B4">
              <w:rPr>
                <w:rFonts w:ascii="Calibri" w:eastAsia="Georgia" w:hAnsi="Calibri" w:cs="Calibri"/>
                <w:color w:val="000000"/>
                <w:kern w:val="1"/>
              </w:rPr>
              <w:t>: 100 000 teckningsoptioner per deltagare.</w:t>
            </w:r>
          </w:p>
          <w:p w:rsidR="00AC1C96" w:rsidRPr="003123B4" w:rsidP="00DB49B9" w14:paraId="67F99F9A" w14:textId="044C66D6">
            <w:pPr>
              <w:pStyle w:val="ListNumber"/>
              <w:numPr>
                <w:ilvl w:val="0"/>
                <w:numId w:val="0"/>
              </w:numPr>
              <w:jc w:val="both"/>
              <w:rPr>
                <w:rFonts w:ascii="Calibri" w:eastAsia="Georgia" w:hAnsi="Calibri" w:cs="Calibri"/>
                <w:color w:val="000000"/>
                <w:kern w:val="1"/>
              </w:rPr>
            </w:pPr>
            <w:r w:rsidRPr="003123B4">
              <w:rPr>
                <w:rFonts w:ascii="Calibri" w:eastAsia="Georgia" w:hAnsi="Calibri" w:cs="Calibri"/>
                <w:b/>
                <w:bCs/>
                <w:color w:val="000000"/>
                <w:kern w:val="1"/>
              </w:rPr>
              <w:t>Maxnivå</w:t>
            </w:r>
            <w:r w:rsidRPr="003123B4">
              <w:rPr>
                <w:rFonts w:ascii="Calibri" w:eastAsia="Georgia" w:hAnsi="Calibri" w:cs="Calibri"/>
                <w:color w:val="000000"/>
                <w:kern w:val="1"/>
              </w:rPr>
              <w:t>: 150 000 teckningsoptioner per deltagare.</w:t>
            </w:r>
          </w:p>
        </w:tc>
      </w:tr>
    </w:tbl>
    <w:p w:rsidR="00AC1C96" w:rsidRPr="00AC1C96" w:rsidP="00AC1C96" w14:paraId="5D67826D" w14:textId="77777777">
      <w:pPr>
        <w:pStyle w:val="ListNumber"/>
        <w:numPr>
          <w:ilvl w:val="0"/>
          <w:numId w:val="0"/>
        </w:numPr>
        <w:ind w:left="907"/>
        <w:jc w:val="both"/>
        <w:rPr>
          <w:rFonts w:ascii="Calibri" w:eastAsia="Georgia" w:hAnsi="Calibri" w:cs="Calibri"/>
          <w:color w:val="000000"/>
          <w:kern w:val="1"/>
          <w:lang w:val="sv-SE"/>
        </w:rPr>
      </w:pPr>
    </w:p>
    <w:p w:rsidR="00AC1C96" w:rsidRPr="00AC1C96" w:rsidP="00AC1C96" w14:paraId="67038A1A"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hAnsi="Calibri" w:cs="Calibri"/>
          <w:lang w:val="sv-SE"/>
        </w:rPr>
        <w:t>Det</w:t>
      </w:r>
      <w:r w:rsidRPr="00AC1C96">
        <w:rPr>
          <w:rFonts w:ascii="Calibri" w:eastAsia="Georgia" w:hAnsi="Calibri" w:cs="Calibri"/>
          <w:color w:val="000000"/>
          <w:kern w:val="1"/>
          <w:lang w:val="sv-SE"/>
        </w:rPr>
        <w:t xml:space="preserve"> övergripande skälet till införandet av Teckningsoptionsprogram 2026/2029 och avvikelsen från aktieägarnas företrädesrätt är att kunna skapa möjligheter för bolaget att behålla kompetent personal genom erbjudande av ett långsiktigt ägarengagemang för deltagarna. Ett sådant långsiktigt ägarengagemang förväntas bidra till en ökad harmonisering av deltagarnas och aktieägarnas intressen samt säkerställa ett långsiktigt engagemang för bolagets utveckling. </w:t>
      </w:r>
    </w:p>
    <w:p w:rsidR="00AC1C96" w:rsidRPr="00AC1C96" w:rsidP="00AC1C96" w14:paraId="0DD606FA"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hAnsi="Calibri" w:cs="Calibri"/>
          <w:lang w:val="sv-SE"/>
        </w:rPr>
        <w:t>Teckning</w:t>
      </w:r>
      <w:r w:rsidRPr="00AC1C96">
        <w:rPr>
          <w:rFonts w:ascii="Calibri" w:eastAsia="Georgia" w:hAnsi="Calibri" w:cs="Calibri"/>
          <w:color w:val="000000"/>
          <w:kern w:val="1"/>
          <w:lang w:val="sv-SE"/>
        </w:rPr>
        <w:t xml:space="preserve"> av teckningsoptionerna ska ske på särskild teckningslista senast </w:t>
      </w:r>
      <w:r w:rsidRPr="00AC1C96">
        <w:rPr>
          <w:rFonts w:ascii="Calibri" w:hAnsi="Calibri" w:cs="Calibri"/>
          <w:lang w:val="sv-SE"/>
        </w:rPr>
        <w:t>den 11 juni 2026</w:t>
      </w:r>
      <w:r w:rsidRPr="00AC1C96">
        <w:rPr>
          <w:rFonts w:ascii="Calibri" w:eastAsia="Georgia" w:hAnsi="Calibri" w:cs="Calibri"/>
          <w:color w:val="000000"/>
          <w:kern w:val="1"/>
          <w:lang w:val="sv-SE"/>
        </w:rPr>
        <w:t xml:space="preserve">, </w:t>
      </w:r>
      <w:r w:rsidRPr="00AC1C96">
        <w:rPr>
          <w:rFonts w:ascii="Calibri" w:hAnsi="Calibri" w:cs="Calibri"/>
          <w:lang w:val="sv-SE"/>
        </w:rPr>
        <w:t>med rätt för styrelsen att förlänga denna frist</w:t>
      </w:r>
      <w:r w:rsidRPr="00AC1C96">
        <w:rPr>
          <w:rFonts w:ascii="Calibri" w:eastAsia="Georgia" w:hAnsi="Calibri" w:cs="Calibri"/>
          <w:color w:val="000000"/>
          <w:kern w:val="1"/>
          <w:lang w:val="sv-SE"/>
        </w:rPr>
        <w:t>.</w:t>
      </w:r>
    </w:p>
    <w:p w:rsidR="00AC1C96" w:rsidRPr="00AC1C96" w:rsidP="00AC1C96" w14:paraId="66D65E23" w14:textId="77777777">
      <w:pPr>
        <w:pStyle w:val="ListNumber"/>
        <w:tabs>
          <w:tab w:val="num" w:pos="709"/>
          <w:tab w:val="clear" w:pos="720"/>
        </w:tabs>
        <w:ind w:left="709" w:hanging="709"/>
        <w:jc w:val="both"/>
        <w:rPr>
          <w:rFonts w:ascii="Calibri" w:eastAsia="Georgia" w:hAnsi="Calibri" w:cs="Calibri"/>
          <w:color w:val="000000"/>
          <w:kern w:val="1"/>
          <w:lang w:val="sv-SE"/>
        </w:rPr>
      </w:pPr>
      <w:bookmarkStart w:id="9" w:name="_Ref477272656"/>
      <w:r w:rsidRPr="00AC1C96">
        <w:rPr>
          <w:rFonts w:ascii="Calibri" w:hAnsi="Calibri" w:cs="Calibri"/>
          <w:lang w:val="sv-SE"/>
        </w:rPr>
        <w:t>Rätt</w:t>
      </w:r>
      <w:r w:rsidRPr="00AC1C96">
        <w:rPr>
          <w:rFonts w:ascii="Calibri" w:eastAsia="Georgia" w:hAnsi="Calibri" w:cs="Calibri"/>
          <w:color w:val="000000"/>
          <w:kern w:val="1"/>
          <w:lang w:val="sv-SE"/>
        </w:rPr>
        <w:t xml:space="preserve"> till teckning av teckningsoptioner i Teckningsoptionsprogram 2026/2029 förutsätter att deltagarna, vid tidpunkten för teckning, är anställda i bolaget (eller annat bolag i Iconovo-koncernen) eller har ingått avtal därom, och inte vid nämnda tidpunkt har informerat eller blivit informerade om att anställningen avses att avslutas. I samband med tilldelning ska bolaget, såvida det inte medför negativa beskattningskonsekvenser för bolaget eller deltagarna, förbehålla sig rätten att återköpa teckningsoptioner om deltagarnas anställning eller uppdrag i bolaget upphör eller om deltagarna i sin tur önskar överlåta teckningsoptionerna. </w:t>
      </w:r>
    </w:p>
    <w:p w:rsidR="00AC1C96" w:rsidRPr="00AC1C96" w:rsidP="00AC1C96" w14:paraId="48E66332"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eastAsia="Georgia" w:hAnsi="Calibri" w:cs="Calibri"/>
          <w:color w:val="000000"/>
          <w:kern w:val="1"/>
          <w:lang w:val="sv-SE"/>
        </w:rPr>
        <w:t>Deltagarna kan välja att teckna sig för ett lägre eller högre antal teckningsoptioner än vad deltagarna erbjuds. Tilldelning ska i första hand ske upp till respektive deltagares Normalnivå. Om samtliga teckningsoptioner inte tilldelas i detta steg, ska kvarvarande teckningsoptioner inom ramen för det högsta antalet teckningsoptioner som emitteras enligt beslutet tilldelas pro rata i förhållande till deltagarnas Normalnivå mellan de deltagare som tecknat sig för fler teckningsoptioner än sin Normalnivå, dock högst upp till respektive deltagares Maxnivå. Om tilldelning inte kan ske pro rata ska tilldelning avgöras genom lottning.</w:t>
      </w:r>
    </w:p>
    <w:p w:rsidR="00AC1C96" w:rsidRPr="00AC1C96" w:rsidP="00AC1C96" w14:paraId="49784004"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hAnsi="Calibri" w:cs="Calibri"/>
          <w:lang w:val="sv-SE"/>
        </w:rPr>
        <w:t>Teckningsoptionerna ska emitteras till teckningsoptionernas marknadsmässiga värde vid teckningstidpunkten</w:t>
      </w:r>
      <w:r w:rsidRPr="00AC1C96">
        <w:rPr>
          <w:rFonts w:ascii="Calibri" w:eastAsia="Georgia" w:hAnsi="Calibri" w:cs="Calibri"/>
          <w:color w:val="000000"/>
          <w:kern w:val="1"/>
          <w:lang w:val="sv-SE"/>
        </w:rPr>
        <w:t>, vilket ska fastställas av Optionspartner AB som oberoende värderingsinstitut, med användande av Black &amp; Scholes-värderingsmodell. Enligt en preliminär värdering motsvarar teckningsoptionernas marknadsvärde cirka 0,108 kronor per teckningsoption (vid antagande av ett aktiepris om 1,14 kronor, en lösenkurs om 2,97 kronor per aktie, en riskfri ränta om 2,345 procent och en volatilitet om 46,9 procent), beräknat enligt Black &amp; Scholes-värderingsmodell.</w:t>
      </w:r>
    </w:p>
    <w:bookmarkEnd w:id="9"/>
    <w:p w:rsidR="00AC1C96" w:rsidRPr="00AC1C96" w:rsidP="00AC1C96" w14:paraId="253CC4E7"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hAnsi="Calibri" w:cs="Calibri"/>
          <w:lang w:val="sv-SE"/>
        </w:rPr>
        <w:t>Betalning</w:t>
      </w:r>
      <w:r w:rsidRPr="00AC1C96">
        <w:rPr>
          <w:rFonts w:ascii="Calibri" w:eastAsia="Georgia" w:hAnsi="Calibri" w:cs="Calibri"/>
          <w:color w:val="000000"/>
          <w:kern w:val="1"/>
          <w:lang w:val="sv-SE"/>
        </w:rPr>
        <w:t xml:space="preserve"> för teckningsoptionerna ska erläggas kontant senast en vecka efter teckning, </w:t>
      </w:r>
      <w:r w:rsidRPr="00AC1C96">
        <w:rPr>
          <w:rFonts w:ascii="Calibri" w:hAnsi="Calibri" w:cs="Calibri"/>
          <w:lang w:val="sv-SE"/>
        </w:rPr>
        <w:t>med rätt för styrelsen att förlänga denna frist</w:t>
      </w:r>
      <w:r w:rsidRPr="00AC1C96">
        <w:rPr>
          <w:rFonts w:ascii="Calibri" w:eastAsia="Georgia" w:hAnsi="Calibri" w:cs="Calibri"/>
          <w:color w:val="000000"/>
          <w:kern w:val="1"/>
          <w:lang w:val="sv-SE"/>
        </w:rPr>
        <w:t xml:space="preserve">. </w:t>
      </w:r>
    </w:p>
    <w:p w:rsidR="00AC1C96" w:rsidRPr="00AC1C96" w:rsidP="00AC1C96" w14:paraId="275A9787"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hAnsi="Calibri" w:cs="Calibri"/>
          <w:lang w:val="sv-SE"/>
        </w:rPr>
        <w:t>Varje</w:t>
      </w:r>
      <w:r w:rsidRPr="00AC1C96">
        <w:rPr>
          <w:rFonts w:ascii="Calibri" w:eastAsia="Georgia" w:hAnsi="Calibri" w:cs="Calibri"/>
          <w:color w:val="000000"/>
          <w:kern w:val="1"/>
          <w:lang w:val="sv-SE"/>
        </w:rPr>
        <w:t xml:space="preserve"> teckningsoption ger rätt att teckna en ny aktie i bolaget </w:t>
      </w:r>
      <w:r w:rsidRPr="00AC1C96">
        <w:rPr>
          <w:rFonts w:ascii="Calibri" w:eastAsia="Georgia" w:hAnsi="Calibri" w:cs="Calibri"/>
          <w:lang w:val="sv-SE"/>
        </w:rPr>
        <w:t xml:space="preserve">till en teckningskurs per aktie som </w:t>
      </w:r>
      <w:r w:rsidRPr="00AC1C96">
        <w:rPr>
          <w:rFonts w:ascii="Calibri" w:eastAsia="Georgia" w:hAnsi="Calibri" w:cs="Calibri"/>
          <w:color w:val="000000"/>
          <w:kern w:val="1"/>
          <w:lang w:val="sv-SE"/>
        </w:rPr>
        <w:t xml:space="preserve">motsvarar 260 procent av den volymvägda genomsnittskursen </w:t>
      </w:r>
      <w:r w:rsidRPr="00AC1C96">
        <w:rPr>
          <w:rFonts w:ascii="Calibri" w:hAnsi="Calibri" w:cs="Calibri"/>
          <w:lang w:val="sv-SE"/>
        </w:rPr>
        <w:t xml:space="preserve">enligt Nasdaq First North Growth Markets officiella kurslista för aktie i </w:t>
      </w:r>
      <w:r w:rsidRPr="00AC1C96">
        <w:rPr>
          <w:rFonts w:ascii="Calibri" w:eastAsia="Georgia" w:hAnsi="Calibri" w:cs="Calibri"/>
          <w:color w:val="000000"/>
          <w:kern w:val="1"/>
          <w:lang w:val="sv-SE"/>
        </w:rPr>
        <w:t xml:space="preserve">bolaget </w:t>
      </w:r>
      <w:r w:rsidRPr="00AC1C96">
        <w:rPr>
          <w:rFonts w:ascii="Calibri" w:hAnsi="Calibri" w:cs="Calibri"/>
          <w:lang w:val="sv-SE"/>
        </w:rPr>
        <w:t>under perioden från och med den 15 maj 2026 till och med den 28 maj 2026</w:t>
      </w:r>
      <w:r w:rsidRPr="00AC1C96">
        <w:rPr>
          <w:rFonts w:ascii="Calibri" w:eastAsia="Georgia" w:hAnsi="Calibri" w:cs="Calibri"/>
          <w:color w:val="000000"/>
          <w:kern w:val="1"/>
          <w:lang w:val="sv-SE"/>
        </w:rPr>
        <w:t>. Teckningskursen ska avrundas till helt ental öre, varvid 0,5 öre ska avrundas uppåt.</w:t>
      </w:r>
      <w:r w:rsidRPr="00AC1C96">
        <w:rPr>
          <w:rFonts w:ascii="Calibri" w:hAnsi="Calibri" w:cs="Calibri"/>
          <w:lang w:val="sv-SE"/>
        </w:rPr>
        <w:t xml:space="preserve"> </w:t>
      </w:r>
      <w:r w:rsidRPr="00AC1C96">
        <w:rPr>
          <w:rFonts w:ascii="Calibri" w:eastAsia="Georgia" w:hAnsi="Calibri" w:cs="Calibri"/>
          <w:color w:val="000000"/>
          <w:kern w:val="1"/>
          <w:lang w:val="sv-SE"/>
        </w:rPr>
        <w:t>Det belopp som överskrider aktiens kvotvärde ska tillföras den fria överkursfonden.</w:t>
      </w:r>
    </w:p>
    <w:p w:rsidR="00AC1C96" w:rsidRPr="00AC1C96" w:rsidP="00AC1C96" w14:paraId="5973E611"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hAnsi="Calibri" w:cs="Calibri"/>
          <w:lang w:val="sv-SE"/>
        </w:rPr>
        <w:t>Teckning</w:t>
      </w:r>
      <w:r w:rsidRPr="00AC1C96">
        <w:rPr>
          <w:rFonts w:ascii="Calibri" w:eastAsia="Georgia" w:hAnsi="Calibri" w:cs="Calibri"/>
          <w:color w:val="000000"/>
          <w:kern w:val="1"/>
          <w:lang w:val="sv-SE"/>
        </w:rPr>
        <w:t xml:space="preserve"> av aktier med stöd av teckningsoptionerna ska kunna äga rum under perioden </w:t>
      </w:r>
      <w:r w:rsidRPr="00AC1C96">
        <w:rPr>
          <w:rFonts w:ascii="Calibri" w:hAnsi="Calibri" w:cs="Calibri"/>
          <w:lang w:val="sv-SE"/>
        </w:rPr>
        <w:t>från och med den 1 juli 2029 till och med den 1 september 2029.</w:t>
      </w:r>
    </w:p>
    <w:p w:rsidR="00AC1C96" w:rsidRPr="00AC1C96" w:rsidP="00AC1C96" w14:paraId="4E4DF3B7" w14:textId="77777777">
      <w:pPr>
        <w:pStyle w:val="ListNumber"/>
        <w:tabs>
          <w:tab w:val="num" w:pos="709"/>
          <w:tab w:val="clear" w:pos="720"/>
        </w:tabs>
        <w:ind w:left="709" w:hanging="709"/>
        <w:jc w:val="both"/>
        <w:rPr>
          <w:rFonts w:ascii="Calibri" w:eastAsia="Georgia" w:hAnsi="Calibri" w:cs="Calibri"/>
          <w:color w:val="000000"/>
          <w:kern w:val="1"/>
          <w:lang w:val="sv-SE"/>
        </w:rPr>
      </w:pPr>
      <w:r w:rsidRPr="00AC1C96">
        <w:rPr>
          <w:rFonts w:ascii="Calibri" w:hAnsi="Calibri" w:cs="Calibri"/>
          <w:lang w:val="sv-SE"/>
        </w:rPr>
        <w:t>Aktie</w:t>
      </w:r>
      <w:r w:rsidRPr="00AC1C96">
        <w:rPr>
          <w:rFonts w:ascii="Calibri" w:eastAsia="Georgia" w:hAnsi="Calibri" w:cs="Calibri"/>
          <w:color w:val="000000"/>
          <w:kern w:val="1"/>
          <w:lang w:val="sv-SE"/>
        </w:rPr>
        <w:t xml:space="preserve"> som tecknas med stöd av teckningsoption ska medföra rätt till vinstutdelning </w:t>
      </w:r>
      <w:r w:rsidRPr="00AC1C96">
        <w:rPr>
          <w:rFonts w:ascii="Calibri" w:eastAsia="Georgia" w:hAnsi="Calibri" w:cs="Calibri"/>
          <w:lang w:val="sv-SE"/>
        </w:rPr>
        <w:t xml:space="preserve">från och med den första avstämningsdag för utdelning som inträffar efter det att teckningen verkställts i sådan utsträckning att aktien upptagits som interimsaktie i </w:t>
      </w:r>
      <w:r w:rsidRPr="00AC1C96">
        <w:rPr>
          <w:rFonts w:ascii="Calibri" w:eastAsia="Georgia" w:hAnsi="Calibri" w:cs="Calibri"/>
          <w:color w:val="000000"/>
          <w:kern w:val="1"/>
          <w:lang w:val="sv-SE"/>
        </w:rPr>
        <w:t xml:space="preserve">bolagets </w:t>
      </w:r>
      <w:r w:rsidRPr="00AC1C96">
        <w:rPr>
          <w:rFonts w:ascii="Calibri" w:eastAsia="Georgia" w:hAnsi="Calibri" w:cs="Calibri"/>
          <w:lang w:val="sv-SE"/>
        </w:rPr>
        <w:t>aktiebok</w:t>
      </w:r>
      <w:r w:rsidRPr="00AC1C96">
        <w:rPr>
          <w:rFonts w:ascii="Calibri" w:eastAsia="Georgia" w:hAnsi="Calibri" w:cs="Calibri"/>
          <w:color w:val="000000"/>
          <w:kern w:val="1"/>
          <w:lang w:val="sv-SE"/>
        </w:rPr>
        <w:t>.</w:t>
      </w:r>
    </w:p>
    <w:p w:rsidR="00AC1C96" w:rsidRPr="00AC1C96" w:rsidP="00AC1C96" w14:paraId="40B81F8A" w14:textId="34C52100">
      <w:pPr>
        <w:pStyle w:val="ListNumber"/>
        <w:rPr>
          <w:rFonts w:ascii="Calibri" w:hAnsi="Calibri" w:cs="Calibri"/>
          <w:lang w:val="sv-SE"/>
        </w:rPr>
      </w:pPr>
      <w:r>
        <w:rPr>
          <w:rFonts w:ascii="Calibri" w:hAnsi="Calibri" w:cs="Calibri"/>
          <w:lang w:val="sv-SE"/>
        </w:rPr>
        <w:t xml:space="preserve">Tillämpliga omräkningsvillkor samt övriga villkor för teckningsoptionerna framgår av de fullständiga villkoren för teckningsoptionerna.  </w:t>
      </w:r>
    </w:p>
    <w:p w:rsidR="00E43DFC" w:rsidP="00E43DFC" w14:paraId="307A8316" w14:textId="0FE56C09">
      <w:pPr>
        <w:pStyle w:val="ListNumber"/>
        <w:ind w:left="709" w:hanging="709"/>
        <w:jc w:val="both"/>
        <w:rPr>
          <w:rFonts w:ascii="Calibri" w:eastAsia="Georgia" w:hAnsi="Calibri" w:cs="Calibri"/>
          <w:color w:val="000000"/>
          <w:kern w:val="1"/>
          <w:lang w:val="sv-SE"/>
        </w:rPr>
      </w:pPr>
      <w:r w:rsidRPr="00AC1C96">
        <w:rPr>
          <w:rFonts w:ascii="Calibri" w:hAnsi="Calibri" w:cs="Calibri"/>
          <w:lang w:val="sv-SE"/>
        </w:rPr>
        <w:t>Vid</w:t>
      </w:r>
      <w:r w:rsidRPr="00AC1C96">
        <w:rPr>
          <w:rFonts w:ascii="Calibri" w:eastAsia="Georgia" w:hAnsi="Calibri" w:cs="Calibri"/>
          <w:color w:val="000000"/>
          <w:kern w:val="1"/>
          <w:lang w:val="sv-SE"/>
        </w:rPr>
        <w:t xml:space="preserve"> fullt utnyttjande av optionsrätterna för teckning av nya aktier kommer aktiekapitalet att öka med </w:t>
      </w:r>
      <w:r w:rsidRPr="00AC1C96">
        <w:rPr>
          <w:rFonts w:ascii="Calibri" w:hAnsi="Calibri" w:cs="Calibri"/>
          <w:lang w:val="sv-SE"/>
        </w:rPr>
        <w:t>150 000 kronor</w:t>
      </w:r>
      <w:r w:rsidRPr="00AC1C96">
        <w:rPr>
          <w:rFonts w:ascii="Calibri" w:eastAsia="Georgia" w:hAnsi="Calibri" w:cs="Calibri"/>
          <w:color w:val="000000"/>
          <w:kern w:val="1"/>
          <w:lang w:val="sv-SE"/>
        </w:rPr>
        <w:t>.</w:t>
      </w:r>
    </w:p>
    <w:p w:rsidR="00E43DFC" w:rsidRPr="00E43DFC" w:rsidP="00E43DFC" w14:paraId="7795BA47" w14:textId="77777777">
      <w:pPr>
        <w:pStyle w:val="ListNumber"/>
        <w:numPr>
          <w:ilvl w:val="0"/>
          <w:numId w:val="0"/>
        </w:numPr>
        <w:ind w:left="709"/>
        <w:jc w:val="both"/>
        <w:rPr>
          <w:rFonts w:ascii="Calibri" w:eastAsia="Georgia" w:hAnsi="Calibri" w:cs="Calibri"/>
          <w:color w:val="000000"/>
          <w:kern w:val="1"/>
          <w:lang w:val="sv-SE"/>
        </w:rPr>
      </w:pPr>
    </w:p>
    <w:p w:rsidR="00AC1C96" w:rsidRPr="00AC1C96" w:rsidP="00AC1C96" w14:paraId="3322C47D" w14:textId="5F8EC2A5">
      <w:pPr>
        <w:jc w:val="both"/>
        <w:rPr>
          <w:rFonts w:ascii="Calibri" w:eastAsia="Georgia" w:hAnsi="Calibri" w:cs="Calibri"/>
          <w:b/>
          <w:color w:val="000000"/>
          <w:kern w:val="1"/>
          <w:lang w:val="sv-SE"/>
        </w:rPr>
      </w:pPr>
      <w:r>
        <w:rPr>
          <w:rFonts w:ascii="Calibri" w:eastAsia="Georgia" w:hAnsi="Calibri" w:cs="Calibri"/>
          <w:b/>
          <w:color w:val="000000"/>
          <w:kern w:val="1"/>
          <w:lang w:val="sv-SE"/>
        </w:rPr>
        <w:t xml:space="preserve">Övrig information med anledning av Teckningsoptionsprogram 2026/2029 </w:t>
      </w:r>
    </w:p>
    <w:p w:rsidR="00AC1C96" w:rsidRPr="00AC1C96" w:rsidP="00AC1C96" w14:paraId="57D8C115" w14:textId="77777777">
      <w:pPr>
        <w:jc w:val="both"/>
        <w:rPr>
          <w:rFonts w:ascii="Calibri" w:eastAsia="Georgia" w:hAnsi="Calibri" w:cs="Calibri"/>
          <w:color w:val="000000"/>
          <w:kern w:val="1"/>
          <w:lang w:val="sv-SE"/>
        </w:rPr>
      </w:pPr>
      <w:r w:rsidRPr="00AC1C96">
        <w:rPr>
          <w:rFonts w:ascii="Calibri" w:eastAsia="Georgia" w:hAnsi="Calibri" w:cs="Calibri"/>
          <w:color w:val="000000"/>
          <w:kern w:val="1"/>
          <w:lang w:val="sv-SE"/>
        </w:rPr>
        <w:t xml:space="preserve">Då teckningsoptionerna i Teckningsoptionsprogram 2026/2029 utges till deltagarna till </w:t>
      </w:r>
      <w:r w:rsidRPr="00AC1C96">
        <w:rPr>
          <w:rFonts w:ascii="Calibri" w:hAnsi="Calibri" w:cs="Calibri"/>
          <w:lang w:val="sv-SE"/>
        </w:rPr>
        <w:t>marknadsvärde</w:t>
      </w:r>
      <w:r w:rsidRPr="00AC1C96">
        <w:rPr>
          <w:rFonts w:ascii="Calibri" w:eastAsia="Georgia" w:hAnsi="Calibri" w:cs="Calibri"/>
          <w:color w:val="000000"/>
          <w:kern w:val="1"/>
          <w:lang w:val="sv-SE"/>
        </w:rPr>
        <w:t xml:space="preserve"> är det bolagets bedömning att några sociala kostnader inte kommer att uppstå för bolaget till följd av Teckningsoptionsprogram 2026/2029. Kostnaderna för Teckningsoptionsprogram 2026/2029 kommer därför endast att bestå i begränsade kostnader för implementering och administration av programmet.</w:t>
      </w:r>
    </w:p>
    <w:p w:rsidR="00AC1C96" w:rsidRPr="00AC1C96" w:rsidP="00AC1C96" w14:paraId="31741C05" w14:textId="77777777">
      <w:pPr>
        <w:jc w:val="both"/>
        <w:rPr>
          <w:rFonts w:ascii="Calibri" w:eastAsia="Georgia" w:hAnsi="Calibri" w:cs="Calibri"/>
          <w:color w:val="000000"/>
          <w:kern w:val="1"/>
          <w:lang w:val="sv-SE"/>
        </w:rPr>
      </w:pPr>
      <w:r w:rsidRPr="00AC1C96">
        <w:rPr>
          <w:rFonts w:ascii="Calibri" w:hAnsi="Calibri" w:cs="Calibri"/>
          <w:lang w:val="sv-SE"/>
        </w:rPr>
        <w:t>Per</w:t>
      </w:r>
      <w:r w:rsidRPr="00AC1C96">
        <w:rPr>
          <w:rFonts w:ascii="Calibri" w:eastAsia="Georgia" w:hAnsi="Calibri" w:cs="Calibri"/>
          <w:color w:val="000000"/>
          <w:kern w:val="1"/>
          <w:lang w:val="sv-SE"/>
        </w:rPr>
        <w:t xml:space="preserve"> dagen för detta förslag uppgår antalet aktier i bolaget till 96 171 916 stycken. </w:t>
      </w:r>
    </w:p>
    <w:p w:rsidR="00AC1C96" w:rsidRPr="00AC1C96" w:rsidP="00AC1C96" w14:paraId="4E63BA0A" w14:textId="77777777">
      <w:pPr>
        <w:jc w:val="both"/>
        <w:rPr>
          <w:rFonts w:ascii="Calibri" w:hAnsi="Calibri" w:cs="Calibri"/>
          <w:lang w:val="sv-SE"/>
        </w:rPr>
      </w:pPr>
      <w:r w:rsidRPr="00AC1C96">
        <w:rPr>
          <w:rFonts w:ascii="Calibri" w:hAnsi="Calibri" w:cs="Calibri"/>
          <w:lang w:val="sv-SE"/>
        </w:rPr>
        <w:t xml:space="preserve">Om samtliga teckningsoptioner som utges i anslutning till Teckningsoptionsprogram 2026/2029 utnyttjas för teckning av aktier kommer totalt 1 500 000 nya aktier att utges, vilket motsvarar en utspädning om cirka 1,54 procent av bolagets aktiekapital och röster efter full utspädning beräknat på antalet aktier som tillkommer vid fullt utnyttjande av samtliga teckningsoptioner som utgivits i anslutning till Teckningsoptionsprogram 2026/2029. Utspädningen hade endast haft en marginell påverkan på nyckeltalet resultat per aktie för räkenskapsåret 2025. </w:t>
      </w:r>
    </w:p>
    <w:p w:rsidR="00AC1C96" w:rsidRPr="00AC1C96" w:rsidP="00AC1C96" w14:paraId="62E503BF" w14:textId="77777777">
      <w:pPr>
        <w:jc w:val="both"/>
        <w:rPr>
          <w:rFonts w:ascii="Calibri" w:hAnsi="Calibri" w:cs="Calibri"/>
          <w:lang w:val="sv-SE"/>
        </w:rPr>
      </w:pPr>
      <w:r w:rsidRPr="00AC1C96">
        <w:rPr>
          <w:rFonts w:ascii="Calibri" w:hAnsi="Calibri" w:cs="Calibri"/>
          <w:lang w:val="sv-SE"/>
        </w:rPr>
        <w:t xml:space="preserve">Det finns för närvarande utestående incitamentsprogram i bolaget i form av ett aktiesparprogram, ett personaloptionsprogram, samt ett teckningsoptionsprogram. För mer information om utestående incitamentsprogram, se not 26 i bolagets årsredovisning 2025. </w:t>
      </w:r>
    </w:p>
    <w:p w:rsidR="00AC1C96" w:rsidRPr="00AC1C96" w:rsidP="00AC1C96" w14:paraId="06CDA8BB" w14:textId="77777777">
      <w:pPr>
        <w:jc w:val="both"/>
        <w:rPr>
          <w:rFonts w:ascii="Calibri" w:hAnsi="Calibri" w:cs="Calibri"/>
          <w:lang w:val="sv-SE"/>
        </w:rPr>
      </w:pPr>
      <w:r w:rsidRPr="00AC1C96">
        <w:rPr>
          <w:rFonts w:ascii="Calibri" w:hAnsi="Calibri" w:cs="Calibri"/>
          <w:lang w:val="sv-SE"/>
        </w:rPr>
        <w:t>Ovanstående beräkningar avseende utspädning och påverkan på nyckeltal gäller med förbehåll för omräkningar av teckningsoptionerna enligt de sedvanliga omräkningsvillkor som finns i de fullständiga villkoren för teckningsoptionerna.</w:t>
      </w:r>
    </w:p>
    <w:p w:rsidR="00AC1C96" w:rsidRPr="00AC1C96" w:rsidP="00AC1C96" w14:paraId="3AC9F10D" w14:textId="7EB84339">
      <w:pPr>
        <w:jc w:val="both"/>
        <w:rPr>
          <w:rFonts w:ascii="Calibri" w:eastAsia="Georgia" w:hAnsi="Calibri" w:cs="Calibri"/>
          <w:color w:val="000000"/>
          <w:kern w:val="1"/>
          <w:lang w:val="sv-SE"/>
        </w:rPr>
      </w:pPr>
      <w:r w:rsidRPr="00AC1C96">
        <w:rPr>
          <w:rFonts w:ascii="Calibri" w:hAnsi="Calibri" w:cs="Calibri"/>
          <w:lang w:val="sv-SE"/>
        </w:rPr>
        <w:t>Förslaget</w:t>
      </w:r>
      <w:r w:rsidRPr="00AC1C96">
        <w:rPr>
          <w:rFonts w:ascii="Calibri" w:eastAsia="Georgia" w:hAnsi="Calibri" w:cs="Calibri"/>
          <w:color w:val="000000"/>
          <w:kern w:val="1"/>
          <w:lang w:val="sv-SE"/>
        </w:rPr>
        <w:t xml:space="preserve"> till Teckningsoptionsprogram 2026/2029 har beretts av styrelsen i samråd med externa rådgivare.</w:t>
      </w:r>
    </w:p>
    <w:p w:rsidR="002133A0" w:rsidRPr="007B60BC" w:rsidP="0044017E" w14:paraId="44FF735B" w14:textId="778B6C62">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 xml:space="preserve">Särskild beslutsmajoritet </w:t>
      </w:r>
    </w:p>
    <w:p w:rsidR="002133A0" w:rsidRPr="007B60BC" w:rsidP="0044017E" w14:paraId="78D2E401" w14:textId="071D54E1">
      <w:pPr>
        <w:spacing w:after="120" w:line="280" w:lineRule="atLeast"/>
        <w:jc w:val="both"/>
        <w:rPr>
          <w:rFonts w:ascii="Calibri" w:hAnsi="Calibri" w:cs="Calibri"/>
          <w:sz w:val="21"/>
          <w:szCs w:val="21"/>
          <w:lang w:val="sv-SE" w:eastAsia="sv-SE"/>
        </w:rPr>
      </w:pPr>
      <w:r w:rsidRPr="007B60BC">
        <w:rPr>
          <w:rFonts w:ascii="Calibri" w:hAnsi="Calibri" w:cs="Calibri"/>
          <w:sz w:val="21"/>
          <w:szCs w:val="21"/>
          <w:lang w:val="sv-SE" w:eastAsia="sv-SE"/>
        </w:rPr>
        <w:t xml:space="preserve">För </w:t>
      </w:r>
      <w:r w:rsidR="0045648B">
        <w:rPr>
          <w:rFonts w:ascii="Calibri" w:hAnsi="Calibri" w:cs="Calibri"/>
          <w:sz w:val="21"/>
          <w:szCs w:val="21"/>
          <w:lang w:val="sv-SE"/>
        </w:rPr>
        <w:t>giltigt</w:t>
      </w:r>
      <w:r w:rsidR="0045648B">
        <w:rPr>
          <w:rFonts w:ascii="Calibri" w:hAnsi="Calibri" w:cs="Calibri"/>
          <w:sz w:val="21"/>
          <w:szCs w:val="21"/>
          <w:lang w:val="sv-SE" w:eastAsia="sv-SE"/>
        </w:rPr>
        <w:t xml:space="preserve"> beslut enligt punkten 11 krävs att förslagen biträds av aktieägare med minst två tredjedelar av såväl de avgivna rösterna som de aktier som är företrädda vid stämman och för </w:t>
      </w:r>
      <w:r w:rsidR="0045648B">
        <w:rPr>
          <w:rFonts w:ascii="Calibri" w:hAnsi="Calibri" w:cs="Calibri"/>
          <w:sz w:val="21"/>
          <w:szCs w:val="21"/>
          <w:lang w:val="sv-SE"/>
        </w:rPr>
        <w:t>giltigt</w:t>
      </w:r>
      <w:r w:rsidRPr="007B60BC" w:rsidR="0045648B">
        <w:rPr>
          <w:rFonts w:ascii="Calibri" w:hAnsi="Calibri" w:cs="Calibri"/>
          <w:sz w:val="21"/>
          <w:szCs w:val="21"/>
          <w:lang w:val="sv-SE" w:eastAsia="sv-SE"/>
        </w:rPr>
        <w:t xml:space="preserve"> beslut enligt punkten 12 krävs att förslagen biträds av aktieägare med minst nio tiondelar av såväl de avgivna rösterna som de aktier som är företrädda vid stämman</w:t>
      </w:r>
    </w:p>
    <w:p w:rsidR="00CA23E0" w:rsidRPr="007B60BC" w:rsidP="0044017E" w14:paraId="35E5FEDE" w14:textId="16C2323F">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Antalet aktier och röster</w:t>
      </w:r>
    </w:p>
    <w:p w:rsidR="00CA23E0" w:rsidRPr="007B60BC" w:rsidP="0044017E" w14:paraId="536F665C" w14:textId="24A1985F">
      <w:pPr>
        <w:spacing w:after="120" w:line="280" w:lineRule="atLeast"/>
        <w:jc w:val="both"/>
        <w:rPr>
          <w:rFonts w:ascii="Calibri" w:hAnsi="Calibri" w:cs="Calibri"/>
          <w:sz w:val="21"/>
          <w:szCs w:val="21"/>
          <w:lang w:val="sv-SE"/>
        </w:rPr>
      </w:pPr>
      <w:r w:rsidRPr="007B60BC">
        <w:rPr>
          <w:rFonts w:ascii="Calibri" w:hAnsi="Calibri" w:cs="Calibri"/>
          <w:kern w:val="2"/>
          <w:sz w:val="21"/>
          <w:szCs w:val="21"/>
          <w:lang w:val="sv-SE"/>
          <w14:ligatures w14:val="standardContextual"/>
        </w:rPr>
        <w:t>Vid</w:t>
      </w:r>
      <w:r w:rsidRPr="007B60BC">
        <w:rPr>
          <w:rFonts w:ascii="Calibri" w:hAnsi="Calibri" w:cs="Calibri"/>
          <w:sz w:val="21"/>
          <w:szCs w:val="21"/>
          <w:lang w:val="sv-SE"/>
        </w:rPr>
        <w:t xml:space="preserve"> utfärdandet av denna kallelse uppgår det totala antalet aktier och röster i bolaget till 96 171 916. Bolaget innehar inga egna aktier.</w:t>
      </w:r>
    </w:p>
    <w:p w:rsidR="00CA23E0" w:rsidRPr="007B60BC" w:rsidP="0044017E" w14:paraId="7F56AF42" w14:textId="11A68BA7">
      <w:pPr>
        <w:spacing w:after="120" w:line="280" w:lineRule="atLeast"/>
        <w:jc w:val="both"/>
        <w:rPr>
          <w:rFonts w:ascii="Calibri" w:hAnsi="Calibri" w:cs="Calibri"/>
          <w:b/>
          <w:bCs/>
          <w:sz w:val="21"/>
          <w:szCs w:val="21"/>
          <w:lang w:val="sv-SE"/>
        </w:rPr>
      </w:pPr>
      <w:r w:rsidRPr="007B60BC">
        <w:rPr>
          <w:rFonts w:ascii="Calibri" w:hAnsi="Calibri" w:cs="Calibri"/>
          <w:b/>
          <w:bCs/>
          <w:kern w:val="2"/>
          <w:sz w:val="21"/>
          <w:szCs w:val="21"/>
          <w:lang w:val="sv-SE"/>
          <w14:ligatures w14:val="standardContextual"/>
        </w:rPr>
        <w:t>Upplysningar</w:t>
      </w:r>
      <w:r w:rsidRPr="007B60BC">
        <w:rPr>
          <w:rFonts w:ascii="Calibri" w:hAnsi="Calibri" w:cs="Calibri"/>
          <w:b/>
          <w:bCs/>
          <w:sz w:val="21"/>
          <w:szCs w:val="21"/>
          <w:lang w:val="sv-SE"/>
        </w:rPr>
        <w:t xml:space="preserve"> på stämman</w:t>
      </w:r>
    </w:p>
    <w:p w:rsidR="00D66A15" w:rsidP="0044017E" w14:paraId="41A6BA99" w14:textId="77777777">
      <w:pPr>
        <w:spacing w:after="120" w:line="280" w:lineRule="atLeast"/>
        <w:jc w:val="both"/>
        <w:rPr>
          <w:rFonts w:ascii="Calibri" w:hAnsi="Calibri" w:cs="Calibri"/>
          <w:sz w:val="21"/>
          <w:szCs w:val="21"/>
          <w:lang w:val="sv-SE"/>
        </w:rPr>
      </w:pPr>
      <w:r w:rsidRPr="00D66A15">
        <w:rPr>
          <w:rFonts w:ascii="Calibri" w:hAnsi="Calibri" w:cs="Calibri"/>
          <w:sz w:val="21"/>
          <w:szCs w:val="21"/>
          <w:lang w:val="sv-SE"/>
        </w:rPr>
        <w:t>Aktieägare som är närvarande vid årsstämman har rätt att begära upplysningar i enlighet med 7 kap. 32 § aktiebolagslagen (2005:551).</w:t>
      </w:r>
    </w:p>
    <w:p w:rsidR="00CA23E0" w:rsidRPr="007B60BC" w:rsidP="0044017E" w14:paraId="61C72551" w14:textId="455DFC59">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Handlingar</w:t>
      </w:r>
    </w:p>
    <w:p w:rsidR="009A106F" w:rsidRPr="007B60BC" w:rsidP="0044017E" w14:paraId="71D739AC" w14:textId="64EFA4C2">
      <w:pPr>
        <w:spacing w:after="120" w:line="280" w:lineRule="atLeast"/>
        <w:jc w:val="both"/>
        <w:rPr>
          <w:rFonts w:ascii="Calibri" w:hAnsi="Calibri" w:cs="Calibri"/>
          <w:sz w:val="21"/>
          <w:szCs w:val="21"/>
          <w:lang w:val="sv-SE"/>
        </w:rPr>
      </w:pPr>
      <w:r w:rsidRPr="007B60BC">
        <w:rPr>
          <w:rFonts w:ascii="Calibri" w:hAnsi="Calibri" w:cs="Calibri"/>
          <w:sz w:val="21"/>
          <w:szCs w:val="21"/>
          <w:lang w:val="sv-SE"/>
        </w:rPr>
        <w:t>Redovisningshandlingar, fullständiga förslag enligt punkterna 11 och 12 samt övriga handlingar inför årsstämman kommer att finnas tillgängliga hos bolaget samt på bolagets webbplats (</w:t>
      </w:r>
      <w:hyperlink r:id="rId7" w:history="1">
        <w:r w:rsidRPr="007B60BC">
          <w:rPr>
            <w:rStyle w:val="Hyperlink"/>
            <w:rFonts w:ascii="Calibri" w:hAnsi="Calibri" w:cs="Calibri"/>
            <w:sz w:val="21"/>
            <w:szCs w:val="21"/>
            <w:lang w:val="sv-SE"/>
          </w:rPr>
          <w:t>www.iconovo.se</w:t>
        </w:r>
      </w:hyperlink>
      <w:r w:rsidR="003119F2">
        <w:rPr>
          <w:rFonts w:ascii="Calibri" w:hAnsi="Calibri" w:cs="Calibri"/>
          <w:sz w:val="21"/>
          <w:szCs w:val="21"/>
          <w:lang w:val="sv-SE"/>
        </w:rPr>
        <w:t xml:space="preserve">) senast tre veckor före årsstämman. Valberedningens motiverade yttrande finns tillgängligt hos bolaget samt på bolagets webbplats. Samtliga angivna handlingar skickas utan kostnad för mottagaren med post till de aktieägare som begär det och uppger sin postadress. Kopior av handlingarna kommer även att finnas tillgängliga på årsstämman. </w:t>
      </w:r>
    </w:p>
    <w:p w:rsidR="00CA23E0" w:rsidRPr="007B60BC" w:rsidP="0044017E" w14:paraId="13EC6442" w14:textId="5C3CBEB0">
      <w:pPr>
        <w:spacing w:after="120" w:line="280" w:lineRule="atLeast"/>
        <w:jc w:val="both"/>
        <w:rPr>
          <w:rFonts w:ascii="Calibri" w:hAnsi="Calibri" w:cs="Calibri"/>
          <w:b/>
          <w:sz w:val="21"/>
          <w:szCs w:val="21"/>
          <w:lang w:val="sv-SE"/>
        </w:rPr>
      </w:pPr>
      <w:r w:rsidRPr="007B60BC">
        <w:rPr>
          <w:rFonts w:ascii="Calibri" w:hAnsi="Calibri" w:cs="Calibri"/>
          <w:b/>
          <w:sz w:val="21"/>
          <w:szCs w:val="21"/>
          <w:lang w:val="sv-SE"/>
        </w:rPr>
        <w:t>Behandling av personuppgifter</w:t>
      </w:r>
    </w:p>
    <w:p w:rsidR="00CA23E0" w:rsidRPr="007B60BC" w:rsidP="0044017E" w14:paraId="6ECF0633" w14:textId="6D2BA1A4">
      <w:pPr>
        <w:spacing w:after="120" w:line="280" w:lineRule="atLeast"/>
        <w:jc w:val="both"/>
        <w:rPr>
          <w:rFonts w:ascii="Calibri" w:hAnsi="Calibri" w:cs="Calibri"/>
          <w:sz w:val="21"/>
          <w:szCs w:val="21"/>
          <w:lang w:val="sv-SE"/>
        </w:rPr>
      </w:pPr>
      <w:r w:rsidRPr="007B60BC">
        <w:rPr>
          <w:rFonts w:ascii="Calibri" w:hAnsi="Calibri" w:cs="Calibri"/>
          <w:sz w:val="21"/>
          <w:szCs w:val="21"/>
          <w:lang w:val="sv-SE"/>
        </w:rPr>
        <w:t xml:space="preserve">För information om hur personuppgifter behandlas i samband med stämman, se </w:t>
      </w:r>
      <w:hyperlink r:id="rId8" w:history="1">
        <w:r w:rsidRPr="007B60BC" w:rsidR="00CC783E">
          <w:rPr>
            <w:rStyle w:val="Hyperlink"/>
            <w:rFonts w:ascii="Calibri" w:hAnsi="Calibri" w:cs="Calibri"/>
            <w:sz w:val="21"/>
            <w:szCs w:val="21"/>
            <w:lang w:val="sv-SE"/>
          </w:rPr>
          <w:t>https://www.euroclear.com/dam/ESw/Legal/Integritetspolicy-bolagsstammor-svenska.pdf</w:t>
        </w:r>
      </w:hyperlink>
      <w:r w:rsidRPr="007B60BC" w:rsidR="00CC783E">
        <w:rPr>
          <w:rFonts w:ascii="Calibri" w:hAnsi="Calibri" w:cs="Calibri"/>
          <w:sz w:val="21"/>
          <w:szCs w:val="21"/>
          <w:lang w:val="sv-SE"/>
        </w:rPr>
        <w:t xml:space="preserve">. </w:t>
      </w:r>
    </w:p>
    <w:p w:rsidR="00CA23E0" w:rsidRPr="007B60BC" w:rsidP="00CA23E0" w14:paraId="172DC4A5" w14:textId="77777777">
      <w:pPr>
        <w:pStyle w:val="BodyText"/>
        <w:jc w:val="center"/>
        <w:rPr>
          <w:rFonts w:ascii="Calibri" w:hAnsi="Calibri" w:cs="Calibri"/>
          <w:sz w:val="21"/>
          <w:szCs w:val="21"/>
          <w:lang w:val="sv-SE"/>
        </w:rPr>
      </w:pPr>
      <w:bookmarkStart w:id="10" w:name="_Hlk158967666"/>
      <w:r w:rsidRPr="007B60BC">
        <w:rPr>
          <w:rFonts w:ascii="Calibri" w:hAnsi="Calibri" w:cs="Calibri"/>
          <w:sz w:val="21"/>
          <w:szCs w:val="21"/>
          <w:lang w:val="sv-SE"/>
        </w:rPr>
        <w:t>_____________</w:t>
      </w:r>
    </w:p>
    <w:p w:rsidR="00271880" w:rsidRPr="007B60BC" w:rsidP="00CA23E0" w14:paraId="0C7C9651" w14:textId="708566A9">
      <w:pPr>
        <w:pStyle w:val="BodyText"/>
        <w:spacing w:after="120"/>
        <w:jc w:val="center"/>
        <w:rPr>
          <w:rFonts w:ascii="Calibri" w:hAnsi="Calibri" w:cs="Calibri"/>
          <w:sz w:val="21"/>
          <w:szCs w:val="21"/>
          <w:lang w:val="sv-SE"/>
        </w:rPr>
      </w:pPr>
      <w:r w:rsidRPr="007B60BC">
        <w:rPr>
          <w:rFonts w:ascii="Calibri" w:hAnsi="Calibri" w:cs="Calibri"/>
          <w:sz w:val="21"/>
          <w:szCs w:val="21"/>
          <w:lang w:val="sv-SE"/>
        </w:rPr>
        <w:t>Lund i april 2026</w:t>
      </w:r>
    </w:p>
    <w:p w:rsidR="00CA23E0" w:rsidRPr="007B60BC" w:rsidP="00CA23E0" w14:paraId="42352D20" w14:textId="3560ACC7">
      <w:pPr>
        <w:pStyle w:val="BodyText"/>
        <w:spacing w:after="120"/>
        <w:jc w:val="center"/>
        <w:rPr>
          <w:rFonts w:ascii="Calibri" w:hAnsi="Calibri" w:cs="Calibri"/>
          <w:b/>
          <w:sz w:val="21"/>
          <w:szCs w:val="21"/>
          <w:lang w:val="sv-SE"/>
        </w:rPr>
      </w:pPr>
      <w:r w:rsidRPr="007B60BC">
        <w:rPr>
          <w:rFonts w:ascii="Calibri" w:hAnsi="Calibri" w:cs="Calibri"/>
          <w:b/>
          <w:sz w:val="21"/>
          <w:szCs w:val="21"/>
          <w:lang w:val="sv-SE"/>
        </w:rPr>
        <w:t>Iconovo AB (publ)</w:t>
      </w:r>
    </w:p>
    <w:p w:rsidR="00B674EA" w:rsidRPr="007B60BC" w:rsidP="00FA417E" w14:paraId="122AB137" w14:textId="5E053E66">
      <w:pPr>
        <w:jc w:val="center"/>
        <w:rPr>
          <w:rFonts w:ascii="Calibri" w:hAnsi="Calibri" w:cs="Calibri"/>
          <w:sz w:val="21"/>
          <w:szCs w:val="21"/>
          <w:lang w:val="sv-SE"/>
        </w:rPr>
      </w:pPr>
      <w:r w:rsidRPr="007B60BC">
        <w:rPr>
          <w:rFonts w:ascii="Calibri" w:hAnsi="Calibri" w:cs="Calibri"/>
          <w:i/>
          <w:sz w:val="21"/>
          <w:szCs w:val="21"/>
          <w:lang w:val="sv-SE"/>
        </w:rPr>
        <w:t>Styrelsen</w:t>
      </w:r>
    </w:p>
    <w:bookmarkEnd w:id="10"/>
    <w:p w:rsidR="002B38D8" w:rsidRPr="007B60BC" w14:paraId="2640BB16" w14:textId="30FFD3FA">
      <w:pPr>
        <w:jc w:val="center"/>
        <w:rPr>
          <w:rFonts w:ascii="Calibri" w:hAnsi="Calibri" w:cs="Calibri"/>
          <w:sz w:val="21"/>
          <w:szCs w:val="21"/>
          <w:lang w:val="sv-SE"/>
        </w:rPr>
      </w:pPr>
    </w:p>
    <w:sectPr w:rsidSect="00A37FF7">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3D7" w14:paraId="5B773281" w14:textId="77777777">
    <w:pPr>
      <w:pStyle w:val="Footer"/>
    </w:pPr>
  </w:p>
  <w:p w:rsidR="00CD73D7" w:rsidP="00661DA4" w14:paraId="06D96871" w14:textId="00AF867E">
    <w:pPr>
      <w:pStyle w:val="Footer"/>
      <w:spacing w:before="120"/>
      <w:jc w:val="right"/>
    </w:pPr>
    <w:r w:rsidR="007450C3">
      <w:rPr>
        <w:sz w:val="16"/>
      </w:rPr>
      <w:t>Matters\74274237.4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3D7" w:rsidP="00B71919" w14:paraId="5506F33E" w14:textId="4524A5D2">
    <w:pPr>
      <w:pStyle w:val="Footer"/>
      <w:jc w:val="left"/>
    </w:pPr>
    <w:r>
      <w:rPr>
        <w:noProof/>
      </w:rPr>
      <mc:AlternateContent>
        <mc:Choice Requires="wps">
          <w:drawing>
            <wp:anchor distT="0" distB="0" distL="114300" distR="114300" simplePos="0" relativeHeight="251658240" behindDoc="0" locked="0" layoutInCell="1" allowOverlap="1">
              <wp:simplePos x="0" y="0"/>
              <wp:positionH relativeFrom="column">
                <wp:posOffset>94615</wp:posOffset>
              </wp:positionH>
              <wp:positionV relativeFrom="paragraph">
                <wp:posOffset>8554085</wp:posOffset>
              </wp:positionV>
              <wp:extent cx="360000" cy="1584000"/>
              <wp:effectExtent l="0" t="0" r="0" b="0"/>
              <wp:wrapNone/>
              <wp:docPr id="1"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8B21C4" w:rsidRPr="003123B4" w14:textId="19BD1C3B">
                          <w:pPr>
                            <w:rPr>
                              <w:rFonts w:ascii="Arial" w:hAnsi="Arial" w:cs="Arial"/>
                              <w:color w:val="A0A0A0"/>
                              <w:sz w:val="13"/>
                            </w:rPr>
                          </w:pPr>
                          <w:r w:rsidRPr="003123B4">
                            <w:rPr>
                              <w:rFonts w:ascii="Arial" w:hAnsi="Arial" w:cs="Arial"/>
                              <w:color w:val="A0A0A0"/>
                              <w:sz w:val="13"/>
                            </w:rPr>
                            <w:t>SW45914788/2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7.45pt;mso-wrap-distance-bottom:0;mso-wrap-distance-left:9pt;mso-wrap-distance-right:9pt;mso-wrap-distance-top:0;mso-wrap-style:square;position:absolute;visibility:visible;v-text-anchor:top;z-index:251659264" filled="f" stroked="f" strokeweight="0.5pt">
              <v:textbox style="layout-flow:vertical">
                <w:txbxContent>
                  <w:p w:rsidR="008B21C4" w:rsidRPr="003123B4" w14:paraId="547AED12" w14:textId="19BD1C3B">
                    <w:pPr>
                      <w:rPr>
                        <w:rFonts w:ascii="Arial" w:hAnsi="Arial" w:cs="Arial"/>
                        <w:color w:val="A0A0A0"/>
                        <w:sz w:val="13"/>
                      </w:rPr>
                    </w:pPr>
                    <w:r w:rsidRPr="003123B4">
                      <w:rPr>
                        <w:rFonts w:ascii="Arial" w:hAnsi="Arial" w:cs="Arial"/>
                        <w:color w:val="A0A0A0"/>
                        <w:sz w:val="13"/>
                      </w:rPr>
                      <w:t>SW45914788/2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3D7" w:rsidP="00B71919" w14:paraId="3CFFDA06" w14:textId="77777777">
    <w:pPr>
      <w:pStyle w:val="Footer"/>
      <w:jc w:val="left"/>
    </w:pPr>
  </w:p>
  <w:p w:rsidR="00CD73D7" w:rsidRPr="00B71919" w:rsidP="00661DA4" w14:paraId="3E5BEF52" w14:textId="4093D29A">
    <w:pPr>
      <w:pStyle w:val="Footer"/>
      <w:spacing w:before="120"/>
      <w:jc w:val="right"/>
    </w:pPr>
    <w:r w:rsidR="007450C3">
      <w:rPr>
        <w:sz w:val="16"/>
      </w:rPr>
      <w:t>Matters\74274237.4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76E" w14:paraId="6D7F27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76E" w14:paraId="221DE7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76E" w14:paraId="0B57D8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157D184F"/>
    <w:multiLevelType w:val="hybridMultilevel"/>
    <w:tmpl w:val="89B2EE70"/>
    <w:lvl w:ilvl="0">
      <w:start w:val="0"/>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4116171"/>
    <w:multiLevelType w:val="hybridMultilevel"/>
    <w:tmpl w:val="FE2C8B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A507FFD"/>
    <w:multiLevelType w:val="multilevel"/>
    <w:tmpl w:val="AE2683F4"/>
    <w:styleLink w:val="Setterwallspunktlista"/>
    <w:lvl w:ilvl="0">
      <w:start w:val="1"/>
      <w:numFmt w:val="bullet"/>
      <w:pStyle w:val="ListBullet"/>
      <w:lvlText w:val=""/>
      <w:lvlJc w:val="left"/>
      <w:pPr>
        <w:ind w:left="1418" w:hanging="567"/>
      </w:pPr>
      <w:rPr>
        <w:rFonts w:ascii="Symbol" w:hAnsi="Symbol" w:hint="default"/>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5" w15:restartNumberingAfterBreak="0">
    <w:nsid w:val="32855040"/>
    <w:multiLevelType w:val="hybridMultilevel"/>
    <w:tmpl w:val="B888AD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7" w15:restartNumberingAfterBreak="0">
    <w:nsid w:val="48843F41"/>
    <w:multiLevelType w:val="multilevel"/>
    <w:tmpl w:val="A15E2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tabs>
          <w:tab w:val="num" w:pos="1622"/>
        </w:tabs>
        <w:ind w:left="1622" w:hanging="902"/>
      </w:pPr>
      <w:rPr>
        <w:rFonts w:hint="default"/>
      </w:rPr>
    </w:lvl>
    <w:lvl w:ilvl="3">
      <w:start w:val="1"/>
      <w:numFmt w:val="decimal"/>
      <w:lvlText w:val="%1.%2.%3.%4"/>
      <w:lvlJc w:val="left"/>
      <w:pPr>
        <w:tabs>
          <w:tab w:val="num" w:pos="2699"/>
        </w:tabs>
        <w:ind w:left="2699" w:hanging="1077"/>
      </w:pPr>
      <w:rPr>
        <w:rFonts w:hint="default"/>
      </w:rPr>
    </w:lvl>
    <w:lvl w:ilvl="4">
      <w:start w:val="1"/>
      <w:numFmt w:val="lowerLetter"/>
      <w:lvlText w:val="%5)"/>
      <w:lvlJc w:val="left"/>
      <w:pPr>
        <w:tabs>
          <w:tab w:val="num" w:pos="2699"/>
        </w:tabs>
        <w:ind w:left="2699" w:hanging="1077"/>
      </w:pPr>
      <w:rPr>
        <w:rFonts w:hint="default"/>
      </w:rPr>
    </w:lvl>
    <w:lvl w:ilvl="5">
      <w:start w:val="1"/>
      <w:numFmt w:val="lowerRoman"/>
      <w:lvlText w:val="(%6)"/>
      <w:lvlJc w:val="left"/>
      <w:pPr>
        <w:tabs>
          <w:tab w:val="num" w:pos="3238"/>
        </w:tabs>
        <w:ind w:left="3238" w:hanging="539"/>
      </w:pPr>
      <w:rPr>
        <w:rFonts w:hint="default"/>
      </w:rPr>
    </w:lvl>
    <w:lvl w:ilvl="6">
      <w:start w:val="1"/>
      <w:numFmt w:val="upperLetter"/>
      <w:lvlText w:val="(%7)"/>
      <w:lvlJc w:val="left"/>
      <w:pPr>
        <w:tabs>
          <w:tab w:val="num" w:pos="3912"/>
        </w:tabs>
        <w:ind w:left="3912" w:hanging="674"/>
      </w:pPr>
      <w:rPr>
        <w:rFonts w:hint="default"/>
      </w:rPr>
    </w:lvl>
    <w:lvl w:ilvl="7">
      <w:start w:val="1"/>
      <w:numFmt w:val="upperRoman"/>
      <w:lvlText w:val="(%8)"/>
      <w:lvlJc w:val="left"/>
      <w:pPr>
        <w:tabs>
          <w:tab w:val="num" w:pos="4587"/>
        </w:tabs>
        <w:ind w:left="4587" w:hanging="675"/>
      </w:pPr>
      <w:rPr>
        <w:rFonts w:hint="default"/>
      </w:rPr>
    </w:lvl>
    <w:lvl w:ilvl="8">
      <w:start w:val="1"/>
      <w:numFmt w:val="lowerRoman"/>
      <w:lvlText w:val="%9."/>
      <w:lvlJc w:val="left"/>
      <w:pPr>
        <w:tabs>
          <w:tab w:val="num" w:pos="5262"/>
        </w:tabs>
        <w:ind w:left="5262" w:hanging="675"/>
      </w:pPr>
      <w:rPr>
        <w:rFonts w:hint="default"/>
      </w:rPr>
    </w:lvl>
  </w:abstractNum>
  <w:abstractNum w:abstractNumId="8" w15:restartNumberingAfterBreak="0">
    <w:nsid w:val="5B8D6B7F"/>
    <w:multiLevelType w:val="multilevel"/>
    <w:tmpl w:val="E36A04A6"/>
    <w:styleLink w:val="Setterwallsnumrering"/>
    <w:lvl w:ilvl="0">
      <w:start w:val="1"/>
      <w:numFmt w:val="upperLetter"/>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9" w15:restartNumberingAfterBreak="0">
    <w:nsid w:val="67A206D0"/>
    <w:multiLevelType w:val="multilevel"/>
    <w:tmpl w:val="E36A04A6"/>
    <w:numStyleLink w:val="Setterwallsnumrering"/>
  </w:abstractNum>
  <w:abstractNum w:abstractNumId="10" w15:restartNumberingAfterBreak="0">
    <w:nsid w:val="69467822"/>
    <w:multiLevelType w:val="hybridMultilevel"/>
    <w:tmpl w:val="EF149C9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1" w15:restartNumberingAfterBreak="0">
    <w:nsid w:val="6BD81CBE"/>
    <w:multiLevelType w:val="multilevel"/>
    <w:tmpl w:val="324CE050"/>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D360F6"/>
    <w:multiLevelType w:val="hybridMultilevel"/>
    <w:tmpl w:val="102E20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771374AF"/>
    <w:multiLevelType w:val="multilevel"/>
    <w:tmpl w:val="33943B26"/>
    <w:lvl w:ilvl="0">
      <w:start w:val="1"/>
      <w:numFmt w:val="decimal"/>
      <w:lvlText w:val="%1."/>
      <w:lvlJc w:val="left"/>
      <w:pPr>
        <w:ind w:left="851" w:hanging="851"/>
      </w:pPr>
      <w:rPr>
        <w:rFonts w:ascii="Calibri" w:hAnsi="Calibri" w:cs="Calibri" w:hint="default"/>
        <w:sz w:val="21"/>
        <w:szCs w:val="21"/>
        <w:lang w:val="en-GB"/>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num w:numId="1" w16cid:durableId="734010861">
    <w:abstractNumId w:val="4"/>
  </w:num>
  <w:num w:numId="2" w16cid:durableId="1153061450">
    <w:abstractNumId w:val="6"/>
  </w:num>
  <w:num w:numId="3" w16cid:durableId="425075638">
    <w:abstractNumId w:val="0"/>
  </w:num>
  <w:num w:numId="4" w16cid:durableId="2047681969">
    <w:abstractNumId w:val="0"/>
  </w:num>
  <w:num w:numId="5" w16cid:durableId="1869639746">
    <w:abstractNumId w:val="4"/>
  </w:num>
  <w:num w:numId="6" w16cid:durableId="50156595">
    <w:abstractNumId w:val="6"/>
  </w:num>
  <w:num w:numId="7" w16cid:durableId="755054634">
    <w:abstractNumId w:val="1"/>
  </w:num>
  <w:num w:numId="8" w16cid:durableId="1947155470">
    <w:abstractNumId w:val="5"/>
  </w:num>
  <w:num w:numId="9" w16cid:durableId="522671982">
    <w:abstractNumId w:val="8"/>
  </w:num>
  <w:num w:numId="10" w16cid:durableId="373046541">
    <w:abstractNumId w:val="11"/>
  </w:num>
  <w:num w:numId="11" w16cid:durableId="645939893">
    <w:abstractNumId w:val="9"/>
  </w:num>
  <w:num w:numId="12" w16cid:durableId="190799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7595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68340">
    <w:abstractNumId w:val="6"/>
  </w:num>
  <w:num w:numId="16" w16cid:durableId="578254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5819577">
    <w:abstractNumId w:val="7"/>
  </w:num>
  <w:num w:numId="18" w16cid:durableId="2013294933">
    <w:abstractNumId w:val="2"/>
  </w:num>
  <w:num w:numId="19" w16cid:durableId="528564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6769514">
    <w:abstractNumId w:val="6"/>
  </w:num>
  <w:num w:numId="21" w16cid:durableId="1450204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359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955689">
    <w:abstractNumId w:val="12"/>
  </w:num>
  <w:num w:numId="24" w16cid:durableId="326441090">
    <w:abstractNumId w:val="10"/>
  </w:num>
  <w:num w:numId="25" w16cid:durableId="31732788">
    <w:abstractNumId w:val="13"/>
  </w:num>
  <w:num w:numId="26" w16cid:durableId="1033575411">
    <w:abstractNumId w:val="3"/>
  </w:num>
  <w:num w:numId="27" w16cid:durableId="1329674211">
    <w:abstractNumId w:val="9"/>
    <w:lvlOverride w:ilvl="0">
      <w:lvl w:ilvl="0">
        <w:start w:val="1"/>
        <w:numFmt w:val="upperLetter"/>
        <w:pStyle w:val="Nr-Rubrik1"/>
        <w:lvlText w:val="%1."/>
        <w:lvlJc w:val="left"/>
        <w:pPr>
          <w:tabs>
            <w:tab w:val="num" w:pos="907"/>
          </w:tabs>
          <w:ind w:left="907" w:hanging="907"/>
        </w:pPr>
        <w:rPr>
          <w:rFonts w:hint="default"/>
        </w:rPr>
      </w:lvl>
    </w:lvlOverride>
    <w:lvlOverride w:ilvl="1">
      <w:lvl w:ilvl="1">
        <w:start w:val="1"/>
        <w:numFmt w:val="decimal"/>
        <w:pStyle w:val="Nr-Rubrik2"/>
        <w:lvlText w:val="%1.%2"/>
        <w:lvlJc w:val="left"/>
        <w:pPr>
          <w:tabs>
            <w:tab w:val="num" w:pos="907"/>
          </w:tabs>
          <w:ind w:left="907" w:hanging="907"/>
        </w:pPr>
        <w:rPr>
          <w:rFonts w:hint="default"/>
        </w:rPr>
      </w:lvl>
    </w:lvlOverride>
    <w:lvlOverride w:ilvl="2">
      <w:lvl w:ilvl="2">
        <w:start w:val="1"/>
        <w:numFmt w:val="decimal"/>
        <w:pStyle w:val="Nr-Rubrik3"/>
        <w:lvlText w:val="%1.%2.%3"/>
        <w:lvlJc w:val="left"/>
        <w:pPr>
          <w:tabs>
            <w:tab w:val="num" w:pos="907"/>
          </w:tabs>
          <w:ind w:left="907" w:hanging="907"/>
        </w:pPr>
        <w:rPr>
          <w:rFonts w:hint="default"/>
        </w:rPr>
      </w:lvl>
    </w:lvlOverride>
    <w:lvlOverride w:ilvl="3">
      <w:lvl w:ilvl="3">
        <w:start w:val="1"/>
        <w:numFmt w:val="decimal"/>
        <w:pStyle w:val="Nr-Rubrik4"/>
        <w:lvlText w:val="%1.%2.%3.%4"/>
        <w:lvlJc w:val="left"/>
        <w:pPr>
          <w:tabs>
            <w:tab w:val="num" w:pos="907"/>
          </w:tabs>
          <w:ind w:left="907" w:hanging="907"/>
        </w:pPr>
        <w:rPr>
          <w:rFonts w:hint="default"/>
        </w:rPr>
      </w:lvl>
    </w:lvlOverride>
    <w:lvlOverride w:ilvl="4">
      <w:lvl w:ilvl="4">
        <w:start w:val="1"/>
        <w:numFmt w:val="decimal"/>
        <w:lvlText w:val="%4.%5"/>
        <w:lvlJc w:val="left"/>
        <w:pPr>
          <w:tabs>
            <w:tab w:val="num" w:pos="907"/>
          </w:tabs>
          <w:ind w:left="907" w:hanging="907"/>
        </w:pPr>
        <w:rPr>
          <w:rFonts w:hint="default"/>
        </w:rPr>
      </w:lvl>
    </w:lvlOverride>
    <w:lvlOverride w:ilvl="5">
      <w:lvl w:ilvl="5">
        <w:start w:val="1"/>
        <w:numFmt w:val="decimal"/>
        <w:lvlText w:val="%4.%5.%6"/>
        <w:lvlJc w:val="left"/>
        <w:pPr>
          <w:tabs>
            <w:tab w:val="num" w:pos="907"/>
          </w:tabs>
          <w:ind w:left="907" w:hanging="907"/>
        </w:pPr>
        <w:rPr>
          <w:rFonts w:hint="default"/>
        </w:rPr>
      </w:lvl>
    </w:lvlOverride>
    <w:lvlOverride w:ilvl="6">
      <w:lvl w:ilvl="6">
        <w:start w:val="1"/>
        <w:numFmt w:val="decimal"/>
        <w:lvlText w:val="%4.%5.%6.%7"/>
        <w:lvlJc w:val="left"/>
        <w:pPr>
          <w:tabs>
            <w:tab w:val="num" w:pos="907"/>
          </w:tabs>
          <w:ind w:left="907" w:hanging="907"/>
        </w:pPr>
        <w:rPr>
          <w:rFonts w:hint="default"/>
        </w:rPr>
      </w:lvl>
    </w:lvlOverride>
    <w:lvlOverride w:ilvl="7">
      <w:lvl w:ilvl="7">
        <w:start w:val="1"/>
        <w:numFmt w:val="lowerLetter"/>
        <w:lvlRestart w:val="0"/>
        <w:pStyle w:val="a-lista"/>
        <w:lvlText w:val="(%8)"/>
        <w:lvlJc w:val="left"/>
        <w:pPr>
          <w:tabs>
            <w:tab w:val="num" w:pos="1418"/>
          </w:tabs>
          <w:ind w:left="1418" w:hanging="511"/>
        </w:pPr>
        <w:rPr>
          <w:rFonts w:hint="default"/>
        </w:rPr>
      </w:lvl>
    </w:lvlOverride>
    <w:lvlOverride w:ilvl="8">
      <w:lvl w:ilvl="8">
        <w:start w:val="1"/>
        <w:numFmt w:val="lowerRoman"/>
        <w:lvlRestart w:val="0"/>
        <w:pStyle w:val="i-lista"/>
        <w:lvlText w:val="(%9)"/>
        <w:lvlJc w:val="left"/>
        <w:pPr>
          <w:tabs>
            <w:tab w:val="num" w:pos="1928"/>
          </w:tabs>
          <w:ind w:left="1928" w:hanging="510"/>
        </w:pPr>
        <w:rPr>
          <w:rFonts w:hint="default"/>
        </w:rPr>
      </w:lvl>
    </w:lvlOverride>
  </w:num>
  <w:num w:numId="28" w16cid:durableId="900019509">
    <w:abstractNumId w:val="9"/>
    <w:lvlOverride w:ilvl="0">
      <w:startOverride w:val="1"/>
      <w:lvl w:ilvl="0">
        <w:start w:val="1"/>
        <w:numFmt w:val="upperLetter"/>
        <w:pStyle w:val="Nr-Rubrik1"/>
        <w:lvlText w:val="%1."/>
        <w:lvlJc w:val="left"/>
        <w:pPr>
          <w:tabs>
            <w:tab w:val="num" w:pos="907"/>
          </w:tabs>
          <w:ind w:left="907" w:hanging="907"/>
        </w:pPr>
        <w:rPr>
          <w:rFonts w:hint="default"/>
        </w:rPr>
      </w:lvl>
    </w:lvlOverride>
    <w:lvlOverride w:ilvl="1">
      <w:startOverride w:val="1"/>
      <w:lvl w:ilvl="1">
        <w:start w:val="1"/>
        <w:numFmt w:val="decimal"/>
        <w:pStyle w:val="Nr-Rubrik2"/>
        <w:lvlText w:val="%1.%2"/>
        <w:lvlJc w:val="left"/>
        <w:pPr>
          <w:tabs>
            <w:tab w:val="num" w:pos="907"/>
          </w:tabs>
          <w:ind w:left="907" w:hanging="907"/>
        </w:pPr>
        <w:rPr>
          <w:rFonts w:hint="default"/>
        </w:rPr>
      </w:lvl>
    </w:lvlOverride>
    <w:lvlOverride w:ilvl="2">
      <w:startOverride w:val="1"/>
      <w:lvl w:ilvl="2">
        <w:start w:val="1"/>
        <w:numFmt w:val="decimal"/>
        <w:pStyle w:val="Nr-Rubrik3"/>
        <w:lvlText w:val="%1.%2.%3"/>
        <w:lvlJc w:val="left"/>
        <w:pPr>
          <w:tabs>
            <w:tab w:val="num" w:pos="907"/>
          </w:tabs>
          <w:ind w:left="907" w:hanging="907"/>
        </w:pPr>
        <w:rPr>
          <w:rFonts w:hint="default"/>
        </w:rPr>
      </w:lvl>
    </w:lvlOverride>
    <w:lvlOverride w:ilvl="3">
      <w:startOverride w:val="1"/>
      <w:lvl w:ilvl="3">
        <w:start w:val="1"/>
        <w:numFmt w:val="decimal"/>
        <w:pStyle w:val="Nr-Rubrik4"/>
        <w:lvlText w:val="%1.%2.%3.%4"/>
        <w:lvlJc w:val="left"/>
        <w:pPr>
          <w:tabs>
            <w:tab w:val="num" w:pos="907"/>
          </w:tabs>
          <w:ind w:left="907" w:hanging="907"/>
        </w:pPr>
        <w:rPr>
          <w:rFonts w:hint="default"/>
        </w:rPr>
      </w:lvl>
    </w:lvlOverride>
    <w:lvlOverride w:ilvl="4">
      <w:startOverride w:val="1"/>
      <w:lvl w:ilvl="4">
        <w:start w:val="1"/>
        <w:numFmt w:val="decimal"/>
        <w:lvlText w:val="%4.%5"/>
        <w:lvlJc w:val="left"/>
        <w:pPr>
          <w:tabs>
            <w:tab w:val="num" w:pos="907"/>
          </w:tabs>
          <w:ind w:left="907" w:hanging="907"/>
        </w:pPr>
        <w:rPr>
          <w:rFonts w:hint="default"/>
        </w:rPr>
      </w:lvl>
    </w:lvlOverride>
    <w:lvlOverride w:ilvl="5">
      <w:startOverride w:val="1"/>
      <w:lvl w:ilvl="5">
        <w:start w:val="1"/>
        <w:numFmt w:val="decimal"/>
        <w:lvlText w:val="%4.%5.%6"/>
        <w:lvlJc w:val="left"/>
        <w:pPr>
          <w:tabs>
            <w:tab w:val="num" w:pos="907"/>
          </w:tabs>
          <w:ind w:left="907" w:hanging="907"/>
        </w:pPr>
        <w:rPr>
          <w:rFonts w:hint="default"/>
        </w:rPr>
      </w:lvl>
    </w:lvlOverride>
    <w:lvlOverride w:ilvl="6">
      <w:startOverride w:val="1"/>
      <w:lvl w:ilvl="6">
        <w:start w:val="1"/>
        <w:numFmt w:val="decimal"/>
        <w:lvlText w:val="%4.%5.%6.%7"/>
        <w:lvlJc w:val="left"/>
        <w:pPr>
          <w:tabs>
            <w:tab w:val="num" w:pos="907"/>
          </w:tabs>
          <w:ind w:left="907" w:hanging="907"/>
        </w:pPr>
        <w:rPr>
          <w:rFonts w:hint="default"/>
        </w:rPr>
      </w:lvl>
    </w:lvlOverride>
    <w:lvlOverride w:ilvl="7">
      <w:startOverride w:val="1"/>
      <w:lvl w:ilvl="7">
        <w:start w:val="1"/>
        <w:numFmt w:val="lowerLetter"/>
        <w:lvlRestart w:val="0"/>
        <w:pStyle w:val="a-lista"/>
        <w:lvlText w:val="(%8)"/>
        <w:lvlJc w:val="left"/>
        <w:pPr>
          <w:tabs>
            <w:tab w:val="num" w:pos="1418"/>
          </w:tabs>
          <w:ind w:left="1418" w:hanging="511"/>
        </w:pPr>
        <w:rPr>
          <w:rFonts w:hint="default"/>
        </w:rPr>
      </w:lvl>
    </w:lvlOverride>
    <w:lvlOverride w:ilvl="8">
      <w:startOverride w:val="1"/>
      <w:lvl w:ilvl="8">
        <w:start w:val="1"/>
        <w:numFmt w:val="lowerRoman"/>
        <w:lvlRestart w:val="0"/>
        <w:pStyle w:val="i-lista"/>
        <w:lvlText w:val="(%9)"/>
        <w:lvlJc w:val="left"/>
        <w:pPr>
          <w:tabs>
            <w:tab w:val="num" w:pos="1928"/>
          </w:tabs>
          <w:ind w:left="1928" w:hanging="51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A4"/>
    <w:rsid w:val="00000DD3"/>
    <w:rsid w:val="0000521E"/>
    <w:rsid w:val="00012189"/>
    <w:rsid w:val="00016EED"/>
    <w:rsid w:val="00021CCB"/>
    <w:rsid w:val="000232A1"/>
    <w:rsid w:val="0003197D"/>
    <w:rsid w:val="00033DD2"/>
    <w:rsid w:val="00037934"/>
    <w:rsid w:val="00042DC9"/>
    <w:rsid w:val="00046116"/>
    <w:rsid w:val="00047A4D"/>
    <w:rsid w:val="00050CED"/>
    <w:rsid w:val="0005263D"/>
    <w:rsid w:val="00055852"/>
    <w:rsid w:val="00057B81"/>
    <w:rsid w:val="00061079"/>
    <w:rsid w:val="00063837"/>
    <w:rsid w:val="0006796A"/>
    <w:rsid w:val="000734A4"/>
    <w:rsid w:val="00073655"/>
    <w:rsid w:val="00074524"/>
    <w:rsid w:val="00076551"/>
    <w:rsid w:val="00080ACB"/>
    <w:rsid w:val="00084536"/>
    <w:rsid w:val="00091154"/>
    <w:rsid w:val="000930B8"/>
    <w:rsid w:val="00093CF7"/>
    <w:rsid w:val="000969E1"/>
    <w:rsid w:val="000976C9"/>
    <w:rsid w:val="0009781E"/>
    <w:rsid w:val="000A25FB"/>
    <w:rsid w:val="000A30F8"/>
    <w:rsid w:val="000A31DA"/>
    <w:rsid w:val="000B1ECC"/>
    <w:rsid w:val="000B4BEF"/>
    <w:rsid w:val="000B6EC4"/>
    <w:rsid w:val="000E0BD9"/>
    <w:rsid w:val="000E0EA6"/>
    <w:rsid w:val="000E21C0"/>
    <w:rsid w:val="000E6AE4"/>
    <w:rsid w:val="000E6F2B"/>
    <w:rsid w:val="000E7751"/>
    <w:rsid w:val="000E7DC5"/>
    <w:rsid w:val="000F125C"/>
    <w:rsid w:val="000F14C9"/>
    <w:rsid w:val="000F3644"/>
    <w:rsid w:val="00106AFC"/>
    <w:rsid w:val="0011456D"/>
    <w:rsid w:val="001151E4"/>
    <w:rsid w:val="00122EF2"/>
    <w:rsid w:val="00125F2F"/>
    <w:rsid w:val="001316A8"/>
    <w:rsid w:val="00133B3B"/>
    <w:rsid w:val="00134B7C"/>
    <w:rsid w:val="001356AF"/>
    <w:rsid w:val="00141ED5"/>
    <w:rsid w:val="0014278C"/>
    <w:rsid w:val="00142B5F"/>
    <w:rsid w:val="001431A1"/>
    <w:rsid w:val="001451E7"/>
    <w:rsid w:val="00145F4E"/>
    <w:rsid w:val="00150469"/>
    <w:rsid w:val="001557EC"/>
    <w:rsid w:val="00156972"/>
    <w:rsid w:val="00157973"/>
    <w:rsid w:val="00162968"/>
    <w:rsid w:val="00164736"/>
    <w:rsid w:val="001668F4"/>
    <w:rsid w:val="00167770"/>
    <w:rsid w:val="001749F1"/>
    <w:rsid w:val="00182958"/>
    <w:rsid w:val="00184DB6"/>
    <w:rsid w:val="00191378"/>
    <w:rsid w:val="00195654"/>
    <w:rsid w:val="00196B59"/>
    <w:rsid w:val="001A242F"/>
    <w:rsid w:val="001A4644"/>
    <w:rsid w:val="001A4A4F"/>
    <w:rsid w:val="001A6617"/>
    <w:rsid w:val="001B13AD"/>
    <w:rsid w:val="001B1800"/>
    <w:rsid w:val="001B23A9"/>
    <w:rsid w:val="001B6D4E"/>
    <w:rsid w:val="001B74F1"/>
    <w:rsid w:val="001D122A"/>
    <w:rsid w:val="001D3E39"/>
    <w:rsid w:val="001D59C1"/>
    <w:rsid w:val="001E3FF9"/>
    <w:rsid w:val="001E699F"/>
    <w:rsid w:val="001E6A8F"/>
    <w:rsid w:val="001E78AB"/>
    <w:rsid w:val="001F1B38"/>
    <w:rsid w:val="001F3182"/>
    <w:rsid w:val="00201971"/>
    <w:rsid w:val="0020271B"/>
    <w:rsid w:val="00203506"/>
    <w:rsid w:val="00203520"/>
    <w:rsid w:val="00203F1C"/>
    <w:rsid w:val="00204F76"/>
    <w:rsid w:val="00210F92"/>
    <w:rsid w:val="002111B3"/>
    <w:rsid w:val="00212C82"/>
    <w:rsid w:val="002133A0"/>
    <w:rsid w:val="00216330"/>
    <w:rsid w:val="00216861"/>
    <w:rsid w:val="00225B04"/>
    <w:rsid w:val="00225EA4"/>
    <w:rsid w:val="0022677A"/>
    <w:rsid w:val="00226ABC"/>
    <w:rsid w:val="002356B8"/>
    <w:rsid w:val="002442FE"/>
    <w:rsid w:val="002466D7"/>
    <w:rsid w:val="002502A0"/>
    <w:rsid w:val="002508E6"/>
    <w:rsid w:val="00262D6A"/>
    <w:rsid w:val="00263CA8"/>
    <w:rsid w:val="00267511"/>
    <w:rsid w:val="00271880"/>
    <w:rsid w:val="00273656"/>
    <w:rsid w:val="00275D80"/>
    <w:rsid w:val="0028310A"/>
    <w:rsid w:val="0028323B"/>
    <w:rsid w:val="00293155"/>
    <w:rsid w:val="002A60E1"/>
    <w:rsid w:val="002B38D8"/>
    <w:rsid w:val="002B554E"/>
    <w:rsid w:val="002B59D2"/>
    <w:rsid w:val="002B7CFB"/>
    <w:rsid w:val="002C00ED"/>
    <w:rsid w:val="002C1306"/>
    <w:rsid w:val="002C2710"/>
    <w:rsid w:val="002C3ED7"/>
    <w:rsid w:val="002C4E3A"/>
    <w:rsid w:val="002C4E66"/>
    <w:rsid w:val="002C78DF"/>
    <w:rsid w:val="002D45EF"/>
    <w:rsid w:val="002D5379"/>
    <w:rsid w:val="002D62FD"/>
    <w:rsid w:val="002E2EB6"/>
    <w:rsid w:val="002F6C83"/>
    <w:rsid w:val="003119F2"/>
    <w:rsid w:val="003123B4"/>
    <w:rsid w:val="003143EB"/>
    <w:rsid w:val="0032266D"/>
    <w:rsid w:val="0033215B"/>
    <w:rsid w:val="00337D46"/>
    <w:rsid w:val="00337FFE"/>
    <w:rsid w:val="0034376F"/>
    <w:rsid w:val="00343FA8"/>
    <w:rsid w:val="00350BF9"/>
    <w:rsid w:val="00352236"/>
    <w:rsid w:val="00352364"/>
    <w:rsid w:val="00352F16"/>
    <w:rsid w:val="003538F8"/>
    <w:rsid w:val="00355F30"/>
    <w:rsid w:val="0035680C"/>
    <w:rsid w:val="003571C2"/>
    <w:rsid w:val="003611D7"/>
    <w:rsid w:val="00361B96"/>
    <w:rsid w:val="00364763"/>
    <w:rsid w:val="00366732"/>
    <w:rsid w:val="00371EB9"/>
    <w:rsid w:val="00373575"/>
    <w:rsid w:val="00374D53"/>
    <w:rsid w:val="003767A8"/>
    <w:rsid w:val="00386B6B"/>
    <w:rsid w:val="0039237C"/>
    <w:rsid w:val="003A0280"/>
    <w:rsid w:val="003A0D12"/>
    <w:rsid w:val="003A658A"/>
    <w:rsid w:val="003B7C93"/>
    <w:rsid w:val="003C3CDC"/>
    <w:rsid w:val="003D20F7"/>
    <w:rsid w:val="003D3D72"/>
    <w:rsid w:val="003D77D4"/>
    <w:rsid w:val="003E0805"/>
    <w:rsid w:val="003E2806"/>
    <w:rsid w:val="003E2D91"/>
    <w:rsid w:val="003E3DFB"/>
    <w:rsid w:val="003F0FFB"/>
    <w:rsid w:val="003F3B20"/>
    <w:rsid w:val="003F5848"/>
    <w:rsid w:val="003F6661"/>
    <w:rsid w:val="004037C8"/>
    <w:rsid w:val="0040596D"/>
    <w:rsid w:val="00406449"/>
    <w:rsid w:val="00411E1D"/>
    <w:rsid w:val="00412BC1"/>
    <w:rsid w:val="00413DFB"/>
    <w:rsid w:val="00416228"/>
    <w:rsid w:val="004172CC"/>
    <w:rsid w:val="00420A0F"/>
    <w:rsid w:val="00421F0A"/>
    <w:rsid w:val="00422235"/>
    <w:rsid w:val="0042273B"/>
    <w:rsid w:val="004233B8"/>
    <w:rsid w:val="00424837"/>
    <w:rsid w:val="004256AF"/>
    <w:rsid w:val="00425B17"/>
    <w:rsid w:val="00426947"/>
    <w:rsid w:val="004312FA"/>
    <w:rsid w:val="00433155"/>
    <w:rsid w:val="00437B2E"/>
    <w:rsid w:val="0044017E"/>
    <w:rsid w:val="00443E87"/>
    <w:rsid w:val="00443F7E"/>
    <w:rsid w:val="004464F0"/>
    <w:rsid w:val="00450E51"/>
    <w:rsid w:val="004533AA"/>
    <w:rsid w:val="00453543"/>
    <w:rsid w:val="004536F8"/>
    <w:rsid w:val="00455E1F"/>
    <w:rsid w:val="0045648B"/>
    <w:rsid w:val="00460753"/>
    <w:rsid w:val="00464CA8"/>
    <w:rsid w:val="00470901"/>
    <w:rsid w:val="00476BC1"/>
    <w:rsid w:val="0048657C"/>
    <w:rsid w:val="00490017"/>
    <w:rsid w:val="00490C31"/>
    <w:rsid w:val="00494C06"/>
    <w:rsid w:val="004A5989"/>
    <w:rsid w:val="004A63AC"/>
    <w:rsid w:val="004B1511"/>
    <w:rsid w:val="004B35C5"/>
    <w:rsid w:val="004C0E55"/>
    <w:rsid w:val="004C165B"/>
    <w:rsid w:val="004D0789"/>
    <w:rsid w:val="004D566F"/>
    <w:rsid w:val="004E1D41"/>
    <w:rsid w:val="004E3FB1"/>
    <w:rsid w:val="004E6769"/>
    <w:rsid w:val="004F0D73"/>
    <w:rsid w:val="004F2409"/>
    <w:rsid w:val="004F2633"/>
    <w:rsid w:val="004F4A82"/>
    <w:rsid w:val="004F753A"/>
    <w:rsid w:val="004F77C5"/>
    <w:rsid w:val="00505B9B"/>
    <w:rsid w:val="0052126E"/>
    <w:rsid w:val="00522D52"/>
    <w:rsid w:val="0052630A"/>
    <w:rsid w:val="0053540A"/>
    <w:rsid w:val="00536BC1"/>
    <w:rsid w:val="005449FF"/>
    <w:rsid w:val="00546399"/>
    <w:rsid w:val="005505E8"/>
    <w:rsid w:val="005513B1"/>
    <w:rsid w:val="005559C4"/>
    <w:rsid w:val="00560532"/>
    <w:rsid w:val="005612FF"/>
    <w:rsid w:val="00562022"/>
    <w:rsid w:val="005663E6"/>
    <w:rsid w:val="00566E96"/>
    <w:rsid w:val="00567765"/>
    <w:rsid w:val="005972FF"/>
    <w:rsid w:val="005B0F97"/>
    <w:rsid w:val="005B1261"/>
    <w:rsid w:val="005B4A55"/>
    <w:rsid w:val="005B4FA4"/>
    <w:rsid w:val="005B6E33"/>
    <w:rsid w:val="005B7E94"/>
    <w:rsid w:val="005D0B28"/>
    <w:rsid w:val="005D24EB"/>
    <w:rsid w:val="005D3F01"/>
    <w:rsid w:val="005D51BF"/>
    <w:rsid w:val="005D72E8"/>
    <w:rsid w:val="005E0445"/>
    <w:rsid w:val="005E05E0"/>
    <w:rsid w:val="005E56AD"/>
    <w:rsid w:val="005E6371"/>
    <w:rsid w:val="005F277A"/>
    <w:rsid w:val="005F337B"/>
    <w:rsid w:val="005F5586"/>
    <w:rsid w:val="00606151"/>
    <w:rsid w:val="00612CF1"/>
    <w:rsid w:val="0061669A"/>
    <w:rsid w:val="00624A2F"/>
    <w:rsid w:val="00631682"/>
    <w:rsid w:val="00635E0D"/>
    <w:rsid w:val="00637626"/>
    <w:rsid w:val="00641BCE"/>
    <w:rsid w:val="00646408"/>
    <w:rsid w:val="006507CA"/>
    <w:rsid w:val="00651785"/>
    <w:rsid w:val="00651D66"/>
    <w:rsid w:val="00652992"/>
    <w:rsid w:val="00652C90"/>
    <w:rsid w:val="00657DF5"/>
    <w:rsid w:val="00661DA4"/>
    <w:rsid w:val="00665E93"/>
    <w:rsid w:val="00666BDF"/>
    <w:rsid w:val="00672B96"/>
    <w:rsid w:val="00677260"/>
    <w:rsid w:val="00685465"/>
    <w:rsid w:val="00685A16"/>
    <w:rsid w:val="006908F1"/>
    <w:rsid w:val="0069225D"/>
    <w:rsid w:val="00692723"/>
    <w:rsid w:val="00694D41"/>
    <w:rsid w:val="00695F90"/>
    <w:rsid w:val="006975EF"/>
    <w:rsid w:val="006A2AB1"/>
    <w:rsid w:val="006A5CF6"/>
    <w:rsid w:val="006A7B3D"/>
    <w:rsid w:val="006A7E0B"/>
    <w:rsid w:val="006B0EDD"/>
    <w:rsid w:val="006B4CB8"/>
    <w:rsid w:val="006B5AB3"/>
    <w:rsid w:val="006B6161"/>
    <w:rsid w:val="006B775F"/>
    <w:rsid w:val="006C77B2"/>
    <w:rsid w:val="006D4DCE"/>
    <w:rsid w:val="006D5C1C"/>
    <w:rsid w:val="006E38FB"/>
    <w:rsid w:val="006E4752"/>
    <w:rsid w:val="006E5498"/>
    <w:rsid w:val="006F2A18"/>
    <w:rsid w:val="006F303B"/>
    <w:rsid w:val="00700207"/>
    <w:rsid w:val="007024BB"/>
    <w:rsid w:val="0070600A"/>
    <w:rsid w:val="007078C8"/>
    <w:rsid w:val="007126CC"/>
    <w:rsid w:val="00713710"/>
    <w:rsid w:val="00720E51"/>
    <w:rsid w:val="00726BC7"/>
    <w:rsid w:val="00727AD5"/>
    <w:rsid w:val="00737D7A"/>
    <w:rsid w:val="007422F4"/>
    <w:rsid w:val="00742FC2"/>
    <w:rsid w:val="00743056"/>
    <w:rsid w:val="007450C3"/>
    <w:rsid w:val="007477B5"/>
    <w:rsid w:val="007479D7"/>
    <w:rsid w:val="00750141"/>
    <w:rsid w:val="00753AED"/>
    <w:rsid w:val="00756A42"/>
    <w:rsid w:val="00763CE2"/>
    <w:rsid w:val="00766013"/>
    <w:rsid w:val="00776167"/>
    <w:rsid w:val="00777B1F"/>
    <w:rsid w:val="00782183"/>
    <w:rsid w:val="007909FE"/>
    <w:rsid w:val="00790C51"/>
    <w:rsid w:val="00793D8C"/>
    <w:rsid w:val="00796AFA"/>
    <w:rsid w:val="007A0D6B"/>
    <w:rsid w:val="007A1A94"/>
    <w:rsid w:val="007A236A"/>
    <w:rsid w:val="007A36FD"/>
    <w:rsid w:val="007A6FCC"/>
    <w:rsid w:val="007A7544"/>
    <w:rsid w:val="007B06B4"/>
    <w:rsid w:val="007B12AF"/>
    <w:rsid w:val="007B3A80"/>
    <w:rsid w:val="007B4089"/>
    <w:rsid w:val="007B548F"/>
    <w:rsid w:val="007B5DD4"/>
    <w:rsid w:val="007B60BC"/>
    <w:rsid w:val="007C0D9C"/>
    <w:rsid w:val="007C10A4"/>
    <w:rsid w:val="007C227E"/>
    <w:rsid w:val="007C297D"/>
    <w:rsid w:val="007D46B2"/>
    <w:rsid w:val="007D6D65"/>
    <w:rsid w:val="007E093D"/>
    <w:rsid w:val="007E5676"/>
    <w:rsid w:val="007E6440"/>
    <w:rsid w:val="007E71C4"/>
    <w:rsid w:val="007F024F"/>
    <w:rsid w:val="007F079B"/>
    <w:rsid w:val="007F525F"/>
    <w:rsid w:val="007F5EEB"/>
    <w:rsid w:val="00802F57"/>
    <w:rsid w:val="008049CF"/>
    <w:rsid w:val="00806FAE"/>
    <w:rsid w:val="0081024D"/>
    <w:rsid w:val="008129AD"/>
    <w:rsid w:val="0081301C"/>
    <w:rsid w:val="00816B12"/>
    <w:rsid w:val="00820739"/>
    <w:rsid w:val="0082136F"/>
    <w:rsid w:val="0082210F"/>
    <w:rsid w:val="008240AC"/>
    <w:rsid w:val="008243EB"/>
    <w:rsid w:val="00827607"/>
    <w:rsid w:val="00836039"/>
    <w:rsid w:val="00837298"/>
    <w:rsid w:val="0083749F"/>
    <w:rsid w:val="008438FB"/>
    <w:rsid w:val="00852CC1"/>
    <w:rsid w:val="008568C9"/>
    <w:rsid w:val="00856BC4"/>
    <w:rsid w:val="0086112B"/>
    <w:rsid w:val="008621D6"/>
    <w:rsid w:val="00863292"/>
    <w:rsid w:val="0086371E"/>
    <w:rsid w:val="00865528"/>
    <w:rsid w:val="00865B05"/>
    <w:rsid w:val="00872E9E"/>
    <w:rsid w:val="008730FC"/>
    <w:rsid w:val="0088113E"/>
    <w:rsid w:val="0088148A"/>
    <w:rsid w:val="00882D9D"/>
    <w:rsid w:val="008833F3"/>
    <w:rsid w:val="0088657C"/>
    <w:rsid w:val="00891456"/>
    <w:rsid w:val="00897039"/>
    <w:rsid w:val="00897D8C"/>
    <w:rsid w:val="008A2800"/>
    <w:rsid w:val="008A6E98"/>
    <w:rsid w:val="008B1EE9"/>
    <w:rsid w:val="008B21C4"/>
    <w:rsid w:val="008B5C15"/>
    <w:rsid w:val="008B626C"/>
    <w:rsid w:val="008B7A0F"/>
    <w:rsid w:val="008C020E"/>
    <w:rsid w:val="008C02DC"/>
    <w:rsid w:val="008C10F4"/>
    <w:rsid w:val="008C2354"/>
    <w:rsid w:val="008D0ECF"/>
    <w:rsid w:val="008D61E1"/>
    <w:rsid w:val="008D708F"/>
    <w:rsid w:val="008E1088"/>
    <w:rsid w:val="008E2DD5"/>
    <w:rsid w:val="008E31F9"/>
    <w:rsid w:val="008F01CD"/>
    <w:rsid w:val="008F58B1"/>
    <w:rsid w:val="009003C4"/>
    <w:rsid w:val="00900D83"/>
    <w:rsid w:val="00902941"/>
    <w:rsid w:val="00904370"/>
    <w:rsid w:val="00904A58"/>
    <w:rsid w:val="00907123"/>
    <w:rsid w:val="0090781A"/>
    <w:rsid w:val="00914B37"/>
    <w:rsid w:val="00915DD0"/>
    <w:rsid w:val="00922114"/>
    <w:rsid w:val="009229F3"/>
    <w:rsid w:val="009237CE"/>
    <w:rsid w:val="00936047"/>
    <w:rsid w:val="00941A35"/>
    <w:rsid w:val="00944201"/>
    <w:rsid w:val="00946B1A"/>
    <w:rsid w:val="00950C08"/>
    <w:rsid w:val="009537F6"/>
    <w:rsid w:val="009548C2"/>
    <w:rsid w:val="00957A2A"/>
    <w:rsid w:val="00960EE7"/>
    <w:rsid w:val="00961FED"/>
    <w:rsid w:val="00963DD0"/>
    <w:rsid w:val="00966DD2"/>
    <w:rsid w:val="00971EE3"/>
    <w:rsid w:val="00975DDE"/>
    <w:rsid w:val="009777A6"/>
    <w:rsid w:val="00984830"/>
    <w:rsid w:val="00986494"/>
    <w:rsid w:val="009909A9"/>
    <w:rsid w:val="00990F6B"/>
    <w:rsid w:val="00991591"/>
    <w:rsid w:val="00992AB8"/>
    <w:rsid w:val="009A106F"/>
    <w:rsid w:val="009B0BF1"/>
    <w:rsid w:val="009B11E5"/>
    <w:rsid w:val="009B28BA"/>
    <w:rsid w:val="009B29FA"/>
    <w:rsid w:val="009B5643"/>
    <w:rsid w:val="009B786E"/>
    <w:rsid w:val="009C7F3A"/>
    <w:rsid w:val="009D1611"/>
    <w:rsid w:val="009D16D3"/>
    <w:rsid w:val="009D2048"/>
    <w:rsid w:val="009D2859"/>
    <w:rsid w:val="009D3EC3"/>
    <w:rsid w:val="009E4616"/>
    <w:rsid w:val="009F10D5"/>
    <w:rsid w:val="009F795D"/>
    <w:rsid w:val="009F796E"/>
    <w:rsid w:val="009F7A7D"/>
    <w:rsid w:val="00A00514"/>
    <w:rsid w:val="00A023EF"/>
    <w:rsid w:val="00A0603F"/>
    <w:rsid w:val="00A2239B"/>
    <w:rsid w:val="00A25A25"/>
    <w:rsid w:val="00A2774A"/>
    <w:rsid w:val="00A36ADA"/>
    <w:rsid w:val="00A37FF7"/>
    <w:rsid w:val="00A41F47"/>
    <w:rsid w:val="00A43C61"/>
    <w:rsid w:val="00A46872"/>
    <w:rsid w:val="00A51A74"/>
    <w:rsid w:val="00A56DCD"/>
    <w:rsid w:val="00A63CFA"/>
    <w:rsid w:val="00A719AD"/>
    <w:rsid w:val="00A80149"/>
    <w:rsid w:val="00A8412B"/>
    <w:rsid w:val="00A84C59"/>
    <w:rsid w:val="00A85AED"/>
    <w:rsid w:val="00A85EAB"/>
    <w:rsid w:val="00A87E41"/>
    <w:rsid w:val="00A9234D"/>
    <w:rsid w:val="00A928F5"/>
    <w:rsid w:val="00A946C4"/>
    <w:rsid w:val="00A952B9"/>
    <w:rsid w:val="00A96A5C"/>
    <w:rsid w:val="00AA0838"/>
    <w:rsid w:val="00AA2AD6"/>
    <w:rsid w:val="00AA6900"/>
    <w:rsid w:val="00AA7EA7"/>
    <w:rsid w:val="00AB4245"/>
    <w:rsid w:val="00AB491C"/>
    <w:rsid w:val="00AB591C"/>
    <w:rsid w:val="00AB5E23"/>
    <w:rsid w:val="00AB6077"/>
    <w:rsid w:val="00AB6901"/>
    <w:rsid w:val="00AB7367"/>
    <w:rsid w:val="00AB7A06"/>
    <w:rsid w:val="00AC1C96"/>
    <w:rsid w:val="00AC2B6C"/>
    <w:rsid w:val="00AC36E8"/>
    <w:rsid w:val="00AC58A4"/>
    <w:rsid w:val="00AC6B15"/>
    <w:rsid w:val="00AD0B82"/>
    <w:rsid w:val="00AD16D2"/>
    <w:rsid w:val="00AD3C36"/>
    <w:rsid w:val="00AD420F"/>
    <w:rsid w:val="00AD61E2"/>
    <w:rsid w:val="00AE272F"/>
    <w:rsid w:val="00AE414C"/>
    <w:rsid w:val="00AE6865"/>
    <w:rsid w:val="00AF14C9"/>
    <w:rsid w:val="00AF613E"/>
    <w:rsid w:val="00B01D88"/>
    <w:rsid w:val="00B03CD0"/>
    <w:rsid w:val="00B146A7"/>
    <w:rsid w:val="00B1652E"/>
    <w:rsid w:val="00B16630"/>
    <w:rsid w:val="00B21A01"/>
    <w:rsid w:val="00B24296"/>
    <w:rsid w:val="00B260EF"/>
    <w:rsid w:val="00B269C4"/>
    <w:rsid w:val="00B31C69"/>
    <w:rsid w:val="00B32037"/>
    <w:rsid w:val="00B40E3E"/>
    <w:rsid w:val="00B42ABA"/>
    <w:rsid w:val="00B43377"/>
    <w:rsid w:val="00B450EF"/>
    <w:rsid w:val="00B45379"/>
    <w:rsid w:val="00B4542E"/>
    <w:rsid w:val="00B45553"/>
    <w:rsid w:val="00B45AB4"/>
    <w:rsid w:val="00B50072"/>
    <w:rsid w:val="00B5297A"/>
    <w:rsid w:val="00B61277"/>
    <w:rsid w:val="00B62B44"/>
    <w:rsid w:val="00B64018"/>
    <w:rsid w:val="00B672F1"/>
    <w:rsid w:val="00B674EA"/>
    <w:rsid w:val="00B71919"/>
    <w:rsid w:val="00B7367D"/>
    <w:rsid w:val="00B74DE1"/>
    <w:rsid w:val="00B76BEF"/>
    <w:rsid w:val="00B850D0"/>
    <w:rsid w:val="00B85467"/>
    <w:rsid w:val="00B86696"/>
    <w:rsid w:val="00B87750"/>
    <w:rsid w:val="00B87BA3"/>
    <w:rsid w:val="00B91096"/>
    <w:rsid w:val="00B91955"/>
    <w:rsid w:val="00B921AB"/>
    <w:rsid w:val="00B93085"/>
    <w:rsid w:val="00B93E23"/>
    <w:rsid w:val="00B962DA"/>
    <w:rsid w:val="00BA1415"/>
    <w:rsid w:val="00BA1601"/>
    <w:rsid w:val="00BA2BB4"/>
    <w:rsid w:val="00BA54A5"/>
    <w:rsid w:val="00BB0E8C"/>
    <w:rsid w:val="00BB464E"/>
    <w:rsid w:val="00BC50C0"/>
    <w:rsid w:val="00BD1B98"/>
    <w:rsid w:val="00BD1F2B"/>
    <w:rsid w:val="00BD2AB1"/>
    <w:rsid w:val="00BD312F"/>
    <w:rsid w:val="00BD506F"/>
    <w:rsid w:val="00BD64CF"/>
    <w:rsid w:val="00BD7270"/>
    <w:rsid w:val="00BE22FF"/>
    <w:rsid w:val="00BE7686"/>
    <w:rsid w:val="00BF1B1C"/>
    <w:rsid w:val="00BF3A3B"/>
    <w:rsid w:val="00BF4B44"/>
    <w:rsid w:val="00BF532C"/>
    <w:rsid w:val="00BF7382"/>
    <w:rsid w:val="00C0003D"/>
    <w:rsid w:val="00C01A31"/>
    <w:rsid w:val="00C04BDE"/>
    <w:rsid w:val="00C131A0"/>
    <w:rsid w:val="00C14AC8"/>
    <w:rsid w:val="00C23A5E"/>
    <w:rsid w:val="00C23CF3"/>
    <w:rsid w:val="00C344BD"/>
    <w:rsid w:val="00C34FBD"/>
    <w:rsid w:val="00C3672A"/>
    <w:rsid w:val="00C36C24"/>
    <w:rsid w:val="00C44E5F"/>
    <w:rsid w:val="00C44F10"/>
    <w:rsid w:val="00C47154"/>
    <w:rsid w:val="00C47DE9"/>
    <w:rsid w:val="00C515E4"/>
    <w:rsid w:val="00C52AC9"/>
    <w:rsid w:val="00C561D7"/>
    <w:rsid w:val="00C56A24"/>
    <w:rsid w:val="00C60297"/>
    <w:rsid w:val="00C6285B"/>
    <w:rsid w:val="00C7686B"/>
    <w:rsid w:val="00C776C4"/>
    <w:rsid w:val="00C809D3"/>
    <w:rsid w:val="00C85B1D"/>
    <w:rsid w:val="00C963B2"/>
    <w:rsid w:val="00CA23E0"/>
    <w:rsid w:val="00CA2544"/>
    <w:rsid w:val="00CA36D1"/>
    <w:rsid w:val="00CA44F1"/>
    <w:rsid w:val="00CA62AA"/>
    <w:rsid w:val="00CA6323"/>
    <w:rsid w:val="00CB0104"/>
    <w:rsid w:val="00CB238C"/>
    <w:rsid w:val="00CB386C"/>
    <w:rsid w:val="00CB4088"/>
    <w:rsid w:val="00CB555D"/>
    <w:rsid w:val="00CB681D"/>
    <w:rsid w:val="00CC1DD8"/>
    <w:rsid w:val="00CC58D3"/>
    <w:rsid w:val="00CC783E"/>
    <w:rsid w:val="00CD2A9B"/>
    <w:rsid w:val="00CD472B"/>
    <w:rsid w:val="00CD6E85"/>
    <w:rsid w:val="00CD7164"/>
    <w:rsid w:val="00CD73D7"/>
    <w:rsid w:val="00CE0FD4"/>
    <w:rsid w:val="00CE0FE7"/>
    <w:rsid w:val="00CE1638"/>
    <w:rsid w:val="00CF1E9C"/>
    <w:rsid w:val="00CF443B"/>
    <w:rsid w:val="00D00AD7"/>
    <w:rsid w:val="00D0112B"/>
    <w:rsid w:val="00D017AF"/>
    <w:rsid w:val="00D0291F"/>
    <w:rsid w:val="00D0515C"/>
    <w:rsid w:val="00D0597C"/>
    <w:rsid w:val="00D16F9C"/>
    <w:rsid w:val="00D27AAE"/>
    <w:rsid w:val="00D442BB"/>
    <w:rsid w:val="00D44353"/>
    <w:rsid w:val="00D52D8F"/>
    <w:rsid w:val="00D52FFD"/>
    <w:rsid w:val="00D566BE"/>
    <w:rsid w:val="00D61E10"/>
    <w:rsid w:val="00D64976"/>
    <w:rsid w:val="00D662B5"/>
    <w:rsid w:val="00D66878"/>
    <w:rsid w:val="00D66A15"/>
    <w:rsid w:val="00D73A00"/>
    <w:rsid w:val="00D756B2"/>
    <w:rsid w:val="00D80481"/>
    <w:rsid w:val="00D832F5"/>
    <w:rsid w:val="00D86793"/>
    <w:rsid w:val="00D93C8F"/>
    <w:rsid w:val="00D94244"/>
    <w:rsid w:val="00D96D63"/>
    <w:rsid w:val="00D97847"/>
    <w:rsid w:val="00D97E0A"/>
    <w:rsid w:val="00DA16D2"/>
    <w:rsid w:val="00DA318A"/>
    <w:rsid w:val="00DA66AE"/>
    <w:rsid w:val="00DB0F49"/>
    <w:rsid w:val="00DB414D"/>
    <w:rsid w:val="00DB49B9"/>
    <w:rsid w:val="00DB5F00"/>
    <w:rsid w:val="00DC0D57"/>
    <w:rsid w:val="00DC32D2"/>
    <w:rsid w:val="00DD28ED"/>
    <w:rsid w:val="00DD2DE9"/>
    <w:rsid w:val="00DE1AF7"/>
    <w:rsid w:val="00DF204F"/>
    <w:rsid w:val="00DF3040"/>
    <w:rsid w:val="00DF34FE"/>
    <w:rsid w:val="00DF5219"/>
    <w:rsid w:val="00E02441"/>
    <w:rsid w:val="00E0707A"/>
    <w:rsid w:val="00E122DD"/>
    <w:rsid w:val="00E124C2"/>
    <w:rsid w:val="00E17A29"/>
    <w:rsid w:val="00E17D99"/>
    <w:rsid w:val="00E257D2"/>
    <w:rsid w:val="00E268C9"/>
    <w:rsid w:val="00E27172"/>
    <w:rsid w:val="00E30C5E"/>
    <w:rsid w:val="00E34373"/>
    <w:rsid w:val="00E3565A"/>
    <w:rsid w:val="00E362F6"/>
    <w:rsid w:val="00E42463"/>
    <w:rsid w:val="00E429DA"/>
    <w:rsid w:val="00E43DFC"/>
    <w:rsid w:val="00E44296"/>
    <w:rsid w:val="00E44BA5"/>
    <w:rsid w:val="00E47157"/>
    <w:rsid w:val="00E51F94"/>
    <w:rsid w:val="00E537DE"/>
    <w:rsid w:val="00E53A96"/>
    <w:rsid w:val="00E736DF"/>
    <w:rsid w:val="00E7436C"/>
    <w:rsid w:val="00E74AC5"/>
    <w:rsid w:val="00E80116"/>
    <w:rsid w:val="00E807D9"/>
    <w:rsid w:val="00E8431B"/>
    <w:rsid w:val="00E93826"/>
    <w:rsid w:val="00E95726"/>
    <w:rsid w:val="00EA7911"/>
    <w:rsid w:val="00EB2031"/>
    <w:rsid w:val="00EB40DA"/>
    <w:rsid w:val="00EC084B"/>
    <w:rsid w:val="00EC0AF5"/>
    <w:rsid w:val="00EC2BBA"/>
    <w:rsid w:val="00ED2C8F"/>
    <w:rsid w:val="00ED7262"/>
    <w:rsid w:val="00EE176E"/>
    <w:rsid w:val="00EE3DBA"/>
    <w:rsid w:val="00EE57CB"/>
    <w:rsid w:val="00EE601E"/>
    <w:rsid w:val="00EF2949"/>
    <w:rsid w:val="00EF38F2"/>
    <w:rsid w:val="00EF7BDB"/>
    <w:rsid w:val="00EF7BF6"/>
    <w:rsid w:val="00F028D1"/>
    <w:rsid w:val="00F03F6E"/>
    <w:rsid w:val="00F05D96"/>
    <w:rsid w:val="00F13581"/>
    <w:rsid w:val="00F1600A"/>
    <w:rsid w:val="00F166F9"/>
    <w:rsid w:val="00F16D8A"/>
    <w:rsid w:val="00F171C1"/>
    <w:rsid w:val="00F2446E"/>
    <w:rsid w:val="00F258F3"/>
    <w:rsid w:val="00F26044"/>
    <w:rsid w:val="00F32F23"/>
    <w:rsid w:val="00F368D1"/>
    <w:rsid w:val="00F368E0"/>
    <w:rsid w:val="00F45C33"/>
    <w:rsid w:val="00F46AB6"/>
    <w:rsid w:val="00F51730"/>
    <w:rsid w:val="00F56C70"/>
    <w:rsid w:val="00F65C77"/>
    <w:rsid w:val="00F66EDD"/>
    <w:rsid w:val="00F72A9D"/>
    <w:rsid w:val="00F8210B"/>
    <w:rsid w:val="00F83D3C"/>
    <w:rsid w:val="00F85AE8"/>
    <w:rsid w:val="00F86FFB"/>
    <w:rsid w:val="00F97B4D"/>
    <w:rsid w:val="00FA0AA6"/>
    <w:rsid w:val="00FA0EAF"/>
    <w:rsid w:val="00FA1D02"/>
    <w:rsid w:val="00FA1D94"/>
    <w:rsid w:val="00FA3624"/>
    <w:rsid w:val="00FA417E"/>
    <w:rsid w:val="00FA7BF3"/>
    <w:rsid w:val="00FB1DD9"/>
    <w:rsid w:val="00FB6313"/>
    <w:rsid w:val="00FC0859"/>
    <w:rsid w:val="00FC088A"/>
    <w:rsid w:val="00FC44C8"/>
    <w:rsid w:val="00FC4E06"/>
    <w:rsid w:val="00FC4F30"/>
    <w:rsid w:val="00FD0F80"/>
    <w:rsid w:val="00FD327D"/>
    <w:rsid w:val="00FD68D5"/>
    <w:rsid w:val="00FD76CD"/>
    <w:rsid w:val="00FD7DC4"/>
    <w:rsid w:val="00FE421A"/>
    <w:rsid w:val="00FE515D"/>
    <w:rsid w:val="00FE7240"/>
    <w:rsid w:val="00FF40D6"/>
    <w:rsid w:val="00FF421E"/>
  </w:rsids>
  <m:mathPr>
    <m:mathFont m:val="Cambria Math"/>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14:docId w14:val="54469E7F"/>
  <w15:docId w15:val="{48507997-05F5-44FD-A39C-FE1936BD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3"/>
    <w:lsdException w:name="List Number" w:semiHidden="1"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A0F"/>
    <w:rPr>
      <w:rFonts w:ascii="Georgia" w:hAnsi="Georgia"/>
      <w:sz w:val="22"/>
    </w:rPr>
  </w:style>
  <w:style w:type="paragraph" w:styleId="Heading1">
    <w:name w:val="heading 1"/>
    <w:basedOn w:val="Normal"/>
    <w:next w:val="Normal"/>
    <w:link w:val="Rubrik1Char"/>
    <w:uiPriority w:val="9"/>
    <w:semiHidden/>
    <w:qFormat/>
    <w:rsid w:val="004248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Rubrik2Char"/>
    <w:uiPriority w:val="9"/>
    <w:semiHidden/>
    <w:qFormat/>
    <w:rsid w:val="00B67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Rubrik3Char"/>
    <w:uiPriority w:val="9"/>
    <w:semiHidden/>
    <w:unhideWhenUsed/>
    <w:qFormat/>
    <w:rsid w:val="004248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Rubrik4Char"/>
    <w:uiPriority w:val="9"/>
    <w:semiHidden/>
    <w:qFormat/>
    <w:rsid w:val="00CA36D1"/>
    <w:pPr>
      <w:keepNext/>
      <w:keepLines/>
      <w:spacing w:before="40" w:after="0" w:line="280" w:lineRule="atLeast"/>
      <w:outlineLvl w:val="3"/>
    </w:pPr>
    <w:rPr>
      <w:rFonts w:asciiTheme="majorHAnsi" w:eastAsiaTheme="majorEastAsia" w:hAnsiTheme="majorHAnsi" w:cstheme="majorBidi"/>
      <w:i/>
      <w:iCs/>
      <w:color w:val="365F91" w:themeColor="accent1" w:themeShade="BF"/>
      <w:sz w:val="21"/>
      <w:szCs w:val="21"/>
    </w:rPr>
  </w:style>
  <w:style w:type="paragraph" w:styleId="Heading5">
    <w:name w:val="heading 5"/>
    <w:basedOn w:val="Normal"/>
    <w:next w:val="Normal"/>
    <w:link w:val="Rubrik5Char"/>
    <w:uiPriority w:val="9"/>
    <w:semiHidden/>
    <w:unhideWhenUsed/>
    <w:qFormat/>
    <w:rsid w:val="007B408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amp;B Body Text"/>
    <w:basedOn w:val="Normal"/>
    <w:link w:val="BrdtextChar"/>
    <w:rsid w:val="00FA0EAF"/>
    <w:pPr>
      <w:jc w:val="both"/>
    </w:pPr>
    <w:rPr>
      <w:rFonts w:cs="Times New Roman"/>
    </w:rPr>
  </w:style>
  <w:style w:type="character" w:customStyle="1" w:styleId="BrdtextChar">
    <w:name w:val="Brödtext Char"/>
    <w:aliases w:val="B&amp;B Body Text Char"/>
    <w:basedOn w:val="DefaultParagraphFont"/>
    <w:link w:val="BodyText"/>
    <w:rsid w:val="00FA0EAF"/>
    <w:rPr>
      <w:rFonts w:ascii="Georgia" w:hAnsi="Georgia" w:cs="Times New Roman"/>
      <w:sz w:val="22"/>
    </w:rPr>
  </w:style>
  <w:style w:type="paragraph" w:customStyle="1" w:styleId="MemoHeading">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5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Header">
    <w:name w:val="header"/>
    <w:aliases w:val="B&amp;B Header"/>
    <w:basedOn w:val="Normal"/>
    <w:link w:val="SidhuvudChar"/>
    <w:uiPriority w:val="99"/>
    <w:semiHidden/>
    <w:rsid w:val="00F13581"/>
    <w:pPr>
      <w:tabs>
        <w:tab w:val="center" w:pos="4513"/>
        <w:tab w:val="right" w:pos="9026"/>
      </w:tabs>
      <w:spacing w:after="0"/>
    </w:pPr>
  </w:style>
  <w:style w:type="character" w:customStyle="1" w:styleId="SidhuvudChar">
    <w:name w:val="Sidhuvud Char"/>
    <w:aliases w:val="B&amp;B Header Char"/>
    <w:basedOn w:val="DefaultParagraphFont"/>
    <w:link w:val="Header"/>
    <w:uiPriority w:val="99"/>
    <w:semiHidden/>
    <w:rsid w:val="00C7686B"/>
    <w:rPr>
      <w:rFonts w:ascii="Georgia" w:hAnsi="Georgia"/>
      <w:sz w:val="22"/>
    </w:rPr>
  </w:style>
  <w:style w:type="paragraph" w:styleId="Footer">
    <w:name w:val="footer"/>
    <w:basedOn w:val="Normal"/>
    <w:link w:val="SidfotChar"/>
    <w:uiPriority w:val="99"/>
    <w:semiHidden/>
    <w:rsid w:val="001451E7"/>
    <w:pPr>
      <w:tabs>
        <w:tab w:val="center" w:pos="4513"/>
        <w:tab w:val="right" w:pos="9026"/>
      </w:tabs>
      <w:spacing w:after="0"/>
      <w:jc w:val="center"/>
    </w:pPr>
    <w:rPr>
      <w:sz w:val="20"/>
    </w:rPr>
  </w:style>
  <w:style w:type="character" w:customStyle="1" w:styleId="SidfotChar">
    <w:name w:val="Sidfot Char"/>
    <w:basedOn w:val="DefaultParagraphFont"/>
    <w:link w:val="Footer"/>
    <w:uiPriority w:val="99"/>
    <w:semiHidden/>
    <w:rsid w:val="001451E7"/>
    <w:rPr>
      <w:rFonts w:ascii="Georgia" w:hAnsi="Georgia"/>
    </w:rPr>
  </w:style>
  <w:style w:type="paragraph" w:styleId="BalloonText">
    <w:name w:val="Balloon Text"/>
    <w:basedOn w:val="Normal"/>
    <w:link w:val="BallongtextChar"/>
    <w:uiPriority w:val="99"/>
    <w:semiHidden/>
    <w:rsid w:val="00460753"/>
    <w:pPr>
      <w:spacing w:after="0"/>
    </w:pPr>
    <w:rPr>
      <w:rFonts w:ascii="Tahoma" w:hAnsi="Tahoma" w:cs="Tahoma"/>
      <w:sz w:val="16"/>
      <w:szCs w:val="16"/>
    </w:rPr>
  </w:style>
  <w:style w:type="character" w:customStyle="1" w:styleId="BallongtextChar">
    <w:name w:val="Ballongtext Char"/>
    <w:basedOn w:val="DefaultParagraphFont"/>
    <w:link w:val="BalloonText"/>
    <w:uiPriority w:val="99"/>
    <w:semiHidden/>
    <w:rsid w:val="00C7686B"/>
    <w:rPr>
      <w:rFonts w:ascii="Tahoma" w:hAnsi="Tahoma" w:cs="Tahoma"/>
      <w:sz w:val="16"/>
      <w:szCs w:val="16"/>
    </w:rPr>
  </w:style>
  <w:style w:type="paragraph" w:customStyle="1" w:styleId="BBBodyTextIndent1">
    <w:name w:val="B&amp;B Body Text Indent 1"/>
    <w:basedOn w:val="Normal"/>
    <w:uiPriority w:val="19"/>
    <w:rsid w:val="003A0280"/>
    <w:pPr>
      <w:ind w:left="720"/>
      <w:jc w:val="both"/>
    </w:pPr>
    <w:rPr>
      <w:rFonts w:cs="Times New Roman"/>
    </w:rPr>
  </w:style>
  <w:style w:type="paragraph" w:customStyle="1" w:styleId="BBBodyTextIndent2">
    <w:name w:val="B&amp;B Body Text Indent 2"/>
    <w:basedOn w:val="Normal"/>
    <w:uiPriority w:val="19"/>
    <w:rsid w:val="003A0280"/>
    <w:pPr>
      <w:ind w:left="720"/>
      <w:jc w:val="both"/>
    </w:pPr>
    <w:rPr>
      <w:rFonts w:cs="Times New Roman"/>
    </w:rPr>
  </w:style>
  <w:style w:type="paragraph" w:customStyle="1" w:styleId="BBBodyTextIndent3">
    <w:name w:val="B&amp;B Body Text Indent 3"/>
    <w:basedOn w:val="Normal"/>
    <w:uiPriority w:val="19"/>
    <w:rsid w:val="003A0280"/>
    <w:pPr>
      <w:ind w:left="1622"/>
      <w:jc w:val="both"/>
    </w:pPr>
    <w:rPr>
      <w:rFonts w:eastAsia="Georgia" w:cs="Times New Roman"/>
    </w:rPr>
  </w:style>
  <w:style w:type="paragraph" w:customStyle="1" w:styleId="BBBodyTextIndent4">
    <w:name w:val="B&amp;B Body Text Indent 4"/>
    <w:basedOn w:val="Normal"/>
    <w:uiPriority w:val="19"/>
    <w:rsid w:val="003A0280"/>
    <w:pPr>
      <w:ind w:left="2699"/>
      <w:jc w:val="both"/>
    </w:pPr>
    <w:rPr>
      <w:rFonts w:cs="Times New Roman"/>
    </w:rPr>
  </w:style>
  <w:style w:type="paragraph" w:customStyle="1" w:styleId="BBBodyTextIndent5">
    <w:name w:val="B&amp;B Body Text Indent 5"/>
    <w:basedOn w:val="Normal"/>
    <w:uiPriority w:val="19"/>
    <w:rsid w:val="003A0280"/>
    <w:pPr>
      <w:ind w:left="2699"/>
      <w:jc w:val="both"/>
    </w:pPr>
    <w:rPr>
      <w:rFonts w:cs="Times New Roman"/>
    </w:rPr>
  </w:style>
  <w:style w:type="paragraph" w:customStyle="1" w:styleId="BBBodyTextIndent6">
    <w:name w:val="B&amp;B Body Text Indent 6"/>
    <w:basedOn w:val="Normal"/>
    <w:uiPriority w:val="19"/>
    <w:rsid w:val="003A0280"/>
    <w:pPr>
      <w:ind w:left="3238"/>
      <w:jc w:val="both"/>
    </w:pPr>
    <w:rPr>
      <w:rFonts w:cs="Times New Roman"/>
    </w:rPr>
  </w:style>
  <w:style w:type="paragraph" w:customStyle="1" w:styleId="BBBodyTextIndent7">
    <w:name w:val="B&amp;B Body Text Indent 7"/>
    <w:basedOn w:val="Normal"/>
    <w:uiPriority w:val="19"/>
    <w:rsid w:val="003A0280"/>
    <w:pPr>
      <w:ind w:left="3912"/>
      <w:jc w:val="both"/>
    </w:pPr>
    <w:rPr>
      <w:rFonts w:cs="Times New Roman"/>
    </w:rPr>
  </w:style>
  <w:style w:type="paragraph" w:customStyle="1" w:styleId="BBBodyTextIndent8">
    <w:name w:val="B&amp;B Body Text Indent 8"/>
    <w:basedOn w:val="Normal"/>
    <w:uiPriority w:val="19"/>
    <w:rsid w:val="003A0280"/>
    <w:pPr>
      <w:ind w:left="4587"/>
      <w:jc w:val="both"/>
    </w:pPr>
    <w:rPr>
      <w:rFonts w:cs="Times New Roman"/>
    </w:rPr>
  </w:style>
  <w:style w:type="paragraph" w:customStyle="1" w:styleId="BBBodyTextIndent9">
    <w:name w:val="B&amp;B Body Text Indent 9"/>
    <w:basedOn w:val="Normal"/>
    <w:uiPriority w:val="19"/>
    <w:rsid w:val="003A0280"/>
    <w:pPr>
      <w:ind w:left="5262"/>
      <w:jc w:val="both"/>
    </w:pPr>
    <w:rPr>
      <w:rFonts w:cs="Times New Roman"/>
    </w:rPr>
  </w:style>
  <w:style w:type="paragraph" w:customStyle="1" w:styleId="BBBodyTextNoSpacing">
    <w:name w:val="B&amp;B Body Text No Spacing"/>
    <w:basedOn w:val="BodyText"/>
    <w:uiPriority w:val="1"/>
    <w:qFormat/>
    <w:rsid w:val="004F2633"/>
    <w:pPr>
      <w:spacing w:after="0"/>
    </w:pPr>
    <w:rPr>
      <w:rFonts w:asciiTheme="minorHAnsi" w:hAnsiTheme="minorHAnsi"/>
      <w:szCs w:val="22"/>
    </w:rPr>
  </w:style>
  <w:style w:type="paragraph" w:customStyle="1" w:styleId="BBBullet1">
    <w:name w:val="B&amp;B Bullet 1"/>
    <w:basedOn w:val="BodyText"/>
    <w:uiPriority w:val="39"/>
    <w:rsid w:val="003A0280"/>
    <w:pPr>
      <w:numPr>
        <w:ilvl w:val="1"/>
        <w:numId w:val="5"/>
      </w:numPr>
    </w:pPr>
  </w:style>
  <w:style w:type="paragraph" w:customStyle="1" w:styleId="BBBullet2">
    <w:name w:val="B&amp;B Bullet 2"/>
    <w:basedOn w:val="BodyText"/>
    <w:uiPriority w:val="39"/>
    <w:rsid w:val="003A0280"/>
    <w:pPr>
      <w:numPr>
        <w:ilvl w:val="2"/>
        <w:numId w:val="5"/>
      </w:numPr>
    </w:pPr>
  </w:style>
  <w:style w:type="paragraph" w:customStyle="1" w:styleId="BBBullet3">
    <w:name w:val="B&amp;B Bullet 3"/>
    <w:basedOn w:val="BodyText"/>
    <w:uiPriority w:val="39"/>
    <w:rsid w:val="003A0280"/>
    <w:pPr>
      <w:numPr>
        <w:ilvl w:val="3"/>
        <w:numId w:val="5"/>
      </w:numPr>
    </w:pPr>
  </w:style>
  <w:style w:type="paragraph" w:customStyle="1" w:styleId="BBBullet4">
    <w:name w:val="B&amp;B Bullet 4"/>
    <w:basedOn w:val="BodyText"/>
    <w:uiPriority w:val="39"/>
    <w:rsid w:val="003A0280"/>
    <w:pPr>
      <w:numPr>
        <w:ilvl w:val="4"/>
        <w:numId w:val="5"/>
      </w:numPr>
    </w:pPr>
  </w:style>
  <w:style w:type="paragraph" w:customStyle="1" w:styleId="BBBullet5">
    <w:name w:val="B&amp;B Bullet 5"/>
    <w:basedOn w:val="BodyText"/>
    <w:uiPriority w:val="39"/>
    <w:rsid w:val="003A0280"/>
    <w:pPr>
      <w:numPr>
        <w:ilvl w:val="5"/>
        <w:numId w:val="5"/>
      </w:numPr>
    </w:pPr>
  </w:style>
  <w:style w:type="paragraph" w:customStyle="1" w:styleId="BBBullet6">
    <w:name w:val="B&amp;B Bullet 6"/>
    <w:basedOn w:val="BodyText"/>
    <w:uiPriority w:val="39"/>
    <w:rsid w:val="003A0280"/>
    <w:pPr>
      <w:numPr>
        <w:ilvl w:val="6"/>
        <w:numId w:val="5"/>
      </w:numPr>
    </w:pPr>
  </w:style>
  <w:style w:type="paragraph" w:customStyle="1" w:styleId="BBBullet7">
    <w:name w:val="B&amp;B Bullet 7"/>
    <w:basedOn w:val="BodyText"/>
    <w:uiPriority w:val="39"/>
    <w:rsid w:val="003A0280"/>
    <w:pPr>
      <w:numPr>
        <w:ilvl w:val="7"/>
        <w:numId w:val="5"/>
      </w:numPr>
    </w:pPr>
  </w:style>
  <w:style w:type="paragraph" w:customStyle="1" w:styleId="BBBullet8">
    <w:name w:val="B&amp;B Bullet 8"/>
    <w:basedOn w:val="BodyText"/>
    <w:uiPriority w:val="39"/>
    <w:rsid w:val="003A0280"/>
    <w:pPr>
      <w:numPr>
        <w:ilvl w:val="8"/>
        <w:numId w:val="5"/>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BodyText"/>
    <w:next w:val="BBBodyTextIndent1"/>
    <w:uiPriority w:val="9"/>
    <w:qFormat/>
    <w:rsid w:val="003A0280"/>
    <w:pPr>
      <w:keepNext/>
      <w:numPr>
        <w:numId w:val="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BodyText"/>
    <w:uiPriority w:val="29"/>
    <w:qFormat/>
    <w:rsid w:val="003A0280"/>
    <w:pPr>
      <w:numPr>
        <w:ilvl w:val="1"/>
        <w:numId w:val="6"/>
      </w:numPr>
    </w:pPr>
  </w:style>
  <w:style w:type="paragraph" w:customStyle="1" w:styleId="BBClause3">
    <w:name w:val="B&amp;B Clause 3"/>
    <w:basedOn w:val="BodyText"/>
    <w:uiPriority w:val="29"/>
    <w:qFormat/>
    <w:rsid w:val="003A0280"/>
    <w:pPr>
      <w:numPr>
        <w:ilvl w:val="2"/>
        <w:numId w:val="6"/>
      </w:numPr>
      <w:tabs>
        <w:tab w:val="clear" w:pos="1622"/>
      </w:tabs>
      <w:ind w:left="1080" w:hanging="360"/>
    </w:pPr>
  </w:style>
  <w:style w:type="paragraph" w:customStyle="1" w:styleId="BBClause4">
    <w:name w:val="B&amp;B Clause 4"/>
    <w:basedOn w:val="BodyText"/>
    <w:uiPriority w:val="29"/>
    <w:qFormat/>
    <w:rsid w:val="003A0280"/>
    <w:pPr>
      <w:numPr>
        <w:ilvl w:val="3"/>
        <w:numId w:val="6"/>
      </w:numPr>
    </w:pPr>
  </w:style>
  <w:style w:type="paragraph" w:customStyle="1" w:styleId="BBClause5">
    <w:name w:val="B&amp;B Clause 5"/>
    <w:basedOn w:val="BodyText"/>
    <w:uiPriority w:val="29"/>
    <w:rsid w:val="003A0280"/>
    <w:pPr>
      <w:numPr>
        <w:ilvl w:val="4"/>
        <w:numId w:val="6"/>
      </w:numPr>
    </w:pPr>
  </w:style>
  <w:style w:type="paragraph" w:customStyle="1" w:styleId="BBClause6">
    <w:name w:val="B&amp;B Clause 6"/>
    <w:basedOn w:val="BodyText"/>
    <w:uiPriority w:val="29"/>
    <w:rsid w:val="003A0280"/>
    <w:pPr>
      <w:numPr>
        <w:ilvl w:val="5"/>
        <w:numId w:val="6"/>
      </w:numPr>
    </w:pPr>
  </w:style>
  <w:style w:type="paragraph" w:customStyle="1" w:styleId="BBClause7">
    <w:name w:val="B&amp;B Clause 7"/>
    <w:basedOn w:val="BodyText"/>
    <w:uiPriority w:val="29"/>
    <w:rsid w:val="003A0280"/>
    <w:pPr>
      <w:numPr>
        <w:ilvl w:val="6"/>
        <w:numId w:val="6"/>
      </w:numPr>
    </w:pPr>
  </w:style>
  <w:style w:type="paragraph" w:customStyle="1" w:styleId="BBClause8">
    <w:name w:val="B&amp;B Clause 8"/>
    <w:basedOn w:val="BodyText"/>
    <w:uiPriority w:val="29"/>
    <w:rsid w:val="003A0280"/>
    <w:pPr>
      <w:numPr>
        <w:ilvl w:val="7"/>
        <w:numId w:val="6"/>
      </w:numPr>
    </w:pPr>
  </w:style>
  <w:style w:type="paragraph" w:customStyle="1" w:styleId="BBClause9">
    <w:name w:val="B&amp;B Clause 9"/>
    <w:basedOn w:val="BodyText"/>
    <w:uiPriority w:val="29"/>
    <w:rsid w:val="003A0280"/>
    <w:pPr>
      <w:numPr>
        <w:ilvl w:val="8"/>
        <w:numId w:val="6"/>
      </w:numPr>
    </w:pPr>
  </w:style>
  <w:style w:type="paragraph" w:customStyle="1" w:styleId="BBEndnoteText">
    <w:name w:val="B&amp;B Endnote Text"/>
    <w:basedOn w:val="Normal"/>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Normal"/>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EC2BBA"/>
    <w:pPr>
      <w:keepNext/>
      <w:outlineLvl w:val="1"/>
    </w:pPr>
    <w:rPr>
      <w:b/>
    </w:rPr>
  </w:style>
  <w:style w:type="paragraph" w:customStyle="1" w:styleId="BBHeading3">
    <w:name w:val="B&amp;B Heading 3"/>
    <w:basedOn w:val="BBClause3"/>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665E93"/>
    <w:pPr>
      <w:outlineLvl w:val="3"/>
    </w:pPr>
    <w:rPr>
      <w:b/>
    </w:rPr>
  </w:style>
  <w:style w:type="paragraph" w:customStyle="1" w:styleId="BBHeading5">
    <w:name w:val="B&amp;B Heading 5"/>
    <w:basedOn w:val="BBClause5"/>
    <w:next w:val="BBBodyTextIndent5"/>
    <w:uiPriority w:val="9"/>
    <w:rsid w:val="00665E93"/>
    <w:pPr>
      <w:outlineLvl w:val="4"/>
    </w:pPr>
    <w:rPr>
      <w:b/>
    </w:rPr>
  </w:style>
  <w:style w:type="paragraph" w:customStyle="1" w:styleId="BBHeading6">
    <w:name w:val="B&amp;B Heading 6"/>
    <w:basedOn w:val="BBClause6"/>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BodyText"/>
    <w:next w:val="BBBodyTextIndent1"/>
    <w:uiPriority w:val="49"/>
    <w:rsid w:val="00971EE3"/>
    <w:pPr>
      <w:keepNext/>
      <w:numPr>
        <w:numId w:val="4"/>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BodyText"/>
    <w:uiPriority w:val="59"/>
    <w:rsid w:val="00971EE3"/>
    <w:pPr>
      <w:numPr>
        <w:ilvl w:val="1"/>
        <w:numId w:val="4"/>
      </w:numPr>
    </w:pPr>
  </w:style>
  <w:style w:type="paragraph" w:customStyle="1" w:styleId="BBSchedule3">
    <w:name w:val="B&amp;B Schedule 3"/>
    <w:basedOn w:val="BodyText"/>
    <w:uiPriority w:val="59"/>
    <w:rsid w:val="00971EE3"/>
    <w:pPr>
      <w:numPr>
        <w:ilvl w:val="2"/>
        <w:numId w:val="4"/>
      </w:numPr>
    </w:pPr>
  </w:style>
  <w:style w:type="paragraph" w:customStyle="1" w:styleId="BBSchedule4">
    <w:name w:val="B&amp;B Schedule 4"/>
    <w:basedOn w:val="BodyText"/>
    <w:uiPriority w:val="59"/>
    <w:rsid w:val="00971EE3"/>
    <w:pPr>
      <w:numPr>
        <w:ilvl w:val="3"/>
        <w:numId w:val="4"/>
      </w:numPr>
    </w:pPr>
  </w:style>
  <w:style w:type="paragraph" w:customStyle="1" w:styleId="BBSchedule5">
    <w:name w:val="B&amp;B Schedule 5"/>
    <w:basedOn w:val="BodyText"/>
    <w:uiPriority w:val="59"/>
    <w:rsid w:val="00971EE3"/>
    <w:pPr>
      <w:numPr>
        <w:ilvl w:val="4"/>
        <w:numId w:val="4"/>
      </w:numPr>
    </w:pPr>
  </w:style>
  <w:style w:type="paragraph" w:customStyle="1" w:styleId="BBSchedule6">
    <w:name w:val="B&amp;B Schedule 6"/>
    <w:basedOn w:val="BodyText"/>
    <w:uiPriority w:val="59"/>
    <w:rsid w:val="00971EE3"/>
    <w:pPr>
      <w:numPr>
        <w:ilvl w:val="5"/>
        <w:numId w:val="4"/>
      </w:numPr>
    </w:pPr>
  </w:style>
  <w:style w:type="paragraph" w:customStyle="1" w:styleId="BBSchedule7">
    <w:name w:val="B&amp;B Schedule 7"/>
    <w:basedOn w:val="BodyText"/>
    <w:uiPriority w:val="59"/>
    <w:rsid w:val="00971EE3"/>
    <w:pPr>
      <w:numPr>
        <w:ilvl w:val="6"/>
        <w:numId w:val="4"/>
      </w:numPr>
    </w:pPr>
  </w:style>
  <w:style w:type="paragraph" w:customStyle="1" w:styleId="BBSchedule8">
    <w:name w:val="B&amp;B Schedule 8"/>
    <w:basedOn w:val="BodyText"/>
    <w:uiPriority w:val="59"/>
    <w:rsid w:val="00971EE3"/>
    <w:pPr>
      <w:numPr>
        <w:ilvl w:val="7"/>
        <w:numId w:val="4"/>
      </w:numPr>
    </w:pPr>
  </w:style>
  <w:style w:type="paragraph" w:customStyle="1" w:styleId="BBSchedule9">
    <w:name w:val="B&amp;B Schedule 9"/>
    <w:basedOn w:val="BodyText"/>
    <w:uiPriority w:val="59"/>
    <w:rsid w:val="00971EE3"/>
    <w:pPr>
      <w:numPr>
        <w:ilvl w:val="8"/>
        <w:numId w:val="4"/>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Normal"/>
    <w:next w:val="BodyText"/>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3"/>
      </w:numPr>
    </w:pPr>
  </w:style>
  <w:style w:type="paragraph" w:customStyle="1" w:styleId="BBHeading0">
    <w:name w:val="B&amp;B Heading 0"/>
    <w:basedOn w:val="BodyText"/>
    <w:next w:val="BodyText"/>
    <w:uiPriority w:val="8"/>
    <w:qFormat/>
    <w:rsid w:val="002D45EF"/>
    <w:pPr>
      <w:keepNext/>
      <w:outlineLvl w:val="0"/>
    </w:pPr>
    <w:rPr>
      <w:rFonts w:asciiTheme="minorHAnsi" w:hAnsiTheme="minorHAnsi"/>
      <w:b/>
      <w:caps/>
      <w:szCs w:val="22"/>
    </w:rPr>
  </w:style>
  <w:style w:type="paragraph" w:styleId="FootnoteText">
    <w:name w:val="footnote text"/>
    <w:basedOn w:val="Normal"/>
    <w:link w:val="FotnotstextChar"/>
    <w:uiPriority w:val="99"/>
    <w:semiHidden/>
    <w:rsid w:val="008833F3"/>
    <w:pPr>
      <w:spacing w:after="0"/>
    </w:pPr>
    <w:rPr>
      <w:rFonts w:asciiTheme="majorHAnsi" w:hAnsiTheme="majorHAnsi"/>
      <w:sz w:val="20"/>
    </w:rPr>
  </w:style>
  <w:style w:type="character" w:customStyle="1" w:styleId="FotnotstextChar">
    <w:name w:val="Fotnotstext Char"/>
    <w:basedOn w:val="DefaultParagraphFont"/>
    <w:link w:val="FootnoteText"/>
    <w:uiPriority w:val="99"/>
    <w:semiHidden/>
    <w:rsid w:val="00C7686B"/>
  </w:style>
  <w:style w:type="paragraph" w:customStyle="1" w:styleId="BBHeading0Lower">
    <w:name w:val="B&amp;B Heading 0 (Lower)"/>
    <w:basedOn w:val="BodyText"/>
    <w:next w:val="BodyText"/>
    <w:uiPriority w:val="8"/>
    <w:qFormat/>
    <w:rsid w:val="00D66878"/>
    <w:rPr>
      <w:b/>
    </w:rPr>
  </w:style>
  <w:style w:type="paragraph" w:styleId="ListParagraph">
    <w:name w:val="List Paragraph"/>
    <w:basedOn w:val="Normal"/>
    <w:uiPriority w:val="34"/>
    <w:qFormat/>
    <w:rsid w:val="00204F76"/>
    <w:pPr>
      <w:ind w:left="720"/>
      <w:contextualSpacing/>
    </w:pPr>
  </w:style>
  <w:style w:type="character" w:customStyle="1" w:styleId="Rubrik4Char">
    <w:name w:val="Rubrik 4 Char"/>
    <w:basedOn w:val="DefaultParagraphFont"/>
    <w:link w:val="Heading4"/>
    <w:uiPriority w:val="9"/>
    <w:semiHidden/>
    <w:rsid w:val="00CA36D1"/>
    <w:rPr>
      <w:rFonts w:eastAsiaTheme="majorEastAsia" w:cstheme="majorBidi"/>
      <w:i/>
      <w:iCs/>
      <w:color w:val="365F91" w:themeColor="accent1" w:themeShade="BF"/>
      <w:sz w:val="21"/>
      <w:szCs w:val="21"/>
      <w:lang w:val="sv-SE"/>
    </w:rPr>
  </w:style>
  <w:style w:type="character" w:styleId="Hyperlink">
    <w:name w:val="Hyperlink"/>
    <w:basedOn w:val="DefaultParagraphFont"/>
    <w:uiPriority w:val="99"/>
    <w:rsid w:val="00BD1B98"/>
    <w:rPr>
      <w:color w:val="0000FF" w:themeColor="hyperlink"/>
      <w:u w:val="single"/>
    </w:rPr>
  </w:style>
  <w:style w:type="character" w:customStyle="1" w:styleId="Rubrik2Char">
    <w:name w:val="Rubrik 2 Char"/>
    <w:basedOn w:val="DefaultParagraphFont"/>
    <w:link w:val="Heading2"/>
    <w:uiPriority w:val="9"/>
    <w:semiHidden/>
    <w:rsid w:val="00B674EA"/>
    <w:rPr>
      <w:rFonts w:eastAsiaTheme="majorEastAsia" w:cstheme="majorBidi"/>
      <w:b/>
      <w:bCs/>
      <w:color w:val="4F81BD" w:themeColor="accent1"/>
      <w:sz w:val="26"/>
      <w:szCs w:val="26"/>
    </w:rPr>
  </w:style>
  <w:style w:type="character" w:styleId="CommentReference">
    <w:name w:val="annotation reference"/>
    <w:basedOn w:val="DefaultParagraphFont"/>
    <w:uiPriority w:val="99"/>
    <w:semiHidden/>
    <w:unhideWhenUsed/>
    <w:rsid w:val="00FA1D94"/>
    <w:rPr>
      <w:sz w:val="16"/>
      <w:szCs w:val="16"/>
    </w:rPr>
  </w:style>
  <w:style w:type="paragraph" w:styleId="CommentText">
    <w:name w:val="annotation text"/>
    <w:basedOn w:val="Normal"/>
    <w:link w:val="KommentarerChar"/>
    <w:uiPriority w:val="99"/>
    <w:unhideWhenUsed/>
    <w:rsid w:val="00FA1D94"/>
    <w:rPr>
      <w:sz w:val="20"/>
    </w:rPr>
  </w:style>
  <w:style w:type="character" w:customStyle="1" w:styleId="KommentarerChar">
    <w:name w:val="Kommentarer Char"/>
    <w:basedOn w:val="DefaultParagraphFont"/>
    <w:link w:val="CommentText"/>
    <w:uiPriority w:val="99"/>
    <w:rsid w:val="00FA1D94"/>
    <w:rPr>
      <w:rFonts w:ascii="Georgia" w:hAnsi="Georgia"/>
    </w:rPr>
  </w:style>
  <w:style w:type="paragraph" w:styleId="CommentSubject">
    <w:name w:val="annotation subject"/>
    <w:basedOn w:val="CommentText"/>
    <w:next w:val="CommentText"/>
    <w:link w:val="KommentarsmneChar"/>
    <w:uiPriority w:val="99"/>
    <w:semiHidden/>
    <w:unhideWhenUsed/>
    <w:rsid w:val="00FA1D94"/>
    <w:rPr>
      <w:b/>
      <w:bCs/>
    </w:rPr>
  </w:style>
  <w:style w:type="character" w:customStyle="1" w:styleId="KommentarsmneChar">
    <w:name w:val="Kommentarsämne Char"/>
    <w:basedOn w:val="KommentarerChar"/>
    <w:link w:val="CommentSubject"/>
    <w:uiPriority w:val="99"/>
    <w:semiHidden/>
    <w:rsid w:val="00FA1D94"/>
    <w:rPr>
      <w:rFonts w:ascii="Georgia" w:hAnsi="Georgia"/>
      <w:b/>
      <w:bCs/>
    </w:rPr>
  </w:style>
  <w:style w:type="character" w:styleId="UnresolvedMention">
    <w:name w:val="Unresolved Mention"/>
    <w:basedOn w:val="DefaultParagraphFont"/>
    <w:uiPriority w:val="99"/>
    <w:semiHidden/>
    <w:unhideWhenUsed/>
    <w:rsid w:val="00856BC4"/>
    <w:rPr>
      <w:color w:val="605E5C"/>
      <w:shd w:val="clear" w:color="auto" w:fill="E1DFDD"/>
    </w:rPr>
  </w:style>
  <w:style w:type="paragraph" w:customStyle="1" w:styleId="Nr-Rubrik1">
    <w:name w:val="Nr-Rubrik1"/>
    <w:basedOn w:val="Heading1"/>
    <w:next w:val="NormalIndent"/>
    <w:link w:val="Nr-Rubrik1Char"/>
    <w:uiPriority w:val="1"/>
    <w:qFormat/>
    <w:rsid w:val="00424837"/>
    <w:pPr>
      <w:keepLines w:val="0"/>
      <w:numPr>
        <w:numId w:val="11"/>
      </w:numPr>
      <w:spacing w:before="0" w:after="120" w:line="280" w:lineRule="atLeast"/>
    </w:pPr>
    <w:rPr>
      <w:b/>
      <w:color w:val="auto"/>
      <w:sz w:val="21"/>
    </w:rPr>
  </w:style>
  <w:style w:type="paragraph" w:customStyle="1" w:styleId="Nr-Rubrik2">
    <w:name w:val="Nr-Rubrik2"/>
    <w:basedOn w:val="Heading2"/>
    <w:next w:val="NormalIndent"/>
    <w:uiPriority w:val="1"/>
    <w:qFormat/>
    <w:rsid w:val="00424837"/>
    <w:pPr>
      <w:keepLines w:val="0"/>
      <w:numPr>
        <w:ilvl w:val="1"/>
        <w:numId w:val="11"/>
      </w:numPr>
      <w:tabs>
        <w:tab w:val="clear" w:pos="907"/>
        <w:tab w:val="num" w:pos="1622"/>
      </w:tabs>
      <w:spacing w:before="0" w:after="120" w:line="280" w:lineRule="atLeast"/>
      <w:ind w:left="1622" w:hanging="902"/>
    </w:pPr>
    <w:rPr>
      <w:bCs w:val="0"/>
      <w:color w:val="auto"/>
      <w:sz w:val="20"/>
    </w:rPr>
  </w:style>
  <w:style w:type="character" w:customStyle="1" w:styleId="Nr-Rubrik1Char">
    <w:name w:val="Nr-Rubrik1 Char"/>
    <w:basedOn w:val="DefaultParagraphFont"/>
    <w:link w:val="Nr-Rubrik1"/>
    <w:uiPriority w:val="1"/>
    <w:rsid w:val="00424837"/>
    <w:rPr>
      <w:rFonts w:eastAsiaTheme="majorEastAsia" w:cstheme="majorBidi"/>
      <w:b/>
      <w:sz w:val="21"/>
      <w:szCs w:val="32"/>
    </w:rPr>
  </w:style>
  <w:style w:type="paragraph" w:customStyle="1" w:styleId="Nr-Rubrik3">
    <w:name w:val="Nr-Rubrik3"/>
    <w:basedOn w:val="Heading3"/>
    <w:next w:val="NormalIndent"/>
    <w:uiPriority w:val="1"/>
    <w:qFormat/>
    <w:rsid w:val="00424837"/>
    <w:pPr>
      <w:keepLines w:val="0"/>
      <w:numPr>
        <w:ilvl w:val="2"/>
        <w:numId w:val="11"/>
      </w:numPr>
      <w:tabs>
        <w:tab w:val="clear" w:pos="907"/>
        <w:tab w:val="num" w:pos="1622"/>
      </w:tabs>
      <w:spacing w:before="0" w:after="120" w:line="280" w:lineRule="atLeast"/>
      <w:ind w:left="1622" w:hanging="902"/>
    </w:pPr>
    <w:rPr>
      <w:b/>
      <w:color w:val="auto"/>
      <w:sz w:val="19"/>
    </w:rPr>
  </w:style>
  <w:style w:type="paragraph" w:customStyle="1" w:styleId="Nr-Rubrik4">
    <w:name w:val="Nr-Rubrik4"/>
    <w:basedOn w:val="Normal"/>
    <w:uiPriority w:val="1"/>
    <w:qFormat/>
    <w:rsid w:val="00424837"/>
    <w:pPr>
      <w:numPr>
        <w:ilvl w:val="3"/>
        <w:numId w:val="11"/>
      </w:numPr>
      <w:tabs>
        <w:tab w:val="clear" w:pos="907"/>
        <w:tab w:val="num" w:pos="2699"/>
      </w:tabs>
      <w:spacing w:after="120" w:line="280" w:lineRule="atLeast"/>
      <w:ind w:left="2699" w:hanging="1077"/>
    </w:pPr>
    <w:rPr>
      <w:rFonts w:ascii="Arial" w:hAnsi="Arial"/>
      <w:b/>
      <w:sz w:val="19"/>
      <w:szCs w:val="21"/>
    </w:rPr>
  </w:style>
  <w:style w:type="paragraph" w:customStyle="1" w:styleId="a-lista">
    <w:name w:val="a-lista"/>
    <w:basedOn w:val="Normal"/>
    <w:uiPriority w:val="3"/>
    <w:qFormat/>
    <w:rsid w:val="00424837"/>
    <w:pPr>
      <w:numPr>
        <w:ilvl w:val="7"/>
        <w:numId w:val="11"/>
      </w:numPr>
      <w:tabs>
        <w:tab w:val="clear" w:pos="1418"/>
        <w:tab w:val="num" w:pos="4587"/>
      </w:tabs>
      <w:spacing w:after="120" w:line="280" w:lineRule="atLeast"/>
      <w:ind w:left="4587" w:hanging="675"/>
    </w:pPr>
    <w:rPr>
      <w:sz w:val="21"/>
      <w:szCs w:val="21"/>
    </w:rPr>
  </w:style>
  <w:style w:type="paragraph" w:customStyle="1" w:styleId="i-lista">
    <w:name w:val="i-lista"/>
    <w:basedOn w:val="Normal"/>
    <w:uiPriority w:val="3"/>
    <w:qFormat/>
    <w:rsid w:val="00424837"/>
    <w:pPr>
      <w:numPr>
        <w:ilvl w:val="8"/>
        <w:numId w:val="11"/>
      </w:numPr>
      <w:tabs>
        <w:tab w:val="clear" w:pos="1928"/>
        <w:tab w:val="num" w:pos="5262"/>
      </w:tabs>
      <w:spacing w:after="120" w:line="280" w:lineRule="atLeast"/>
      <w:ind w:left="5262" w:hanging="675"/>
    </w:pPr>
    <w:rPr>
      <w:sz w:val="21"/>
      <w:szCs w:val="21"/>
    </w:rPr>
  </w:style>
  <w:style w:type="numbering" w:customStyle="1" w:styleId="Setterwallsnumrering">
    <w:name w:val="Setterwalls numrering"/>
    <w:uiPriority w:val="99"/>
    <w:rsid w:val="00424837"/>
    <w:pPr>
      <w:numPr>
        <w:numId w:val="9"/>
      </w:numPr>
    </w:pPr>
  </w:style>
  <w:style w:type="paragraph" w:styleId="ListNumber">
    <w:name w:val="List Number"/>
    <w:basedOn w:val="Normal"/>
    <w:uiPriority w:val="3"/>
    <w:qFormat/>
    <w:rsid w:val="00424837"/>
    <w:pPr>
      <w:numPr>
        <w:numId w:val="10"/>
      </w:numPr>
      <w:tabs>
        <w:tab w:val="num" w:pos="720"/>
        <w:tab w:val="clear" w:pos="907"/>
      </w:tabs>
      <w:spacing w:after="120" w:line="280" w:lineRule="atLeast"/>
      <w:ind w:left="720" w:hanging="720"/>
    </w:pPr>
    <w:rPr>
      <w:sz w:val="21"/>
      <w:szCs w:val="21"/>
    </w:rPr>
  </w:style>
  <w:style w:type="numbering" w:customStyle="1" w:styleId="SetterwallsNumreradlista">
    <w:name w:val="Setterwalls Numreradlista"/>
    <w:uiPriority w:val="99"/>
    <w:rsid w:val="00424837"/>
    <w:pPr>
      <w:numPr>
        <w:numId w:val="10"/>
      </w:numPr>
    </w:pPr>
  </w:style>
  <w:style w:type="character" w:customStyle="1" w:styleId="Rubrik1Char">
    <w:name w:val="Rubrik 1 Char"/>
    <w:basedOn w:val="DefaultParagraphFont"/>
    <w:link w:val="Heading1"/>
    <w:uiPriority w:val="9"/>
    <w:semiHidden/>
    <w:rsid w:val="00424837"/>
    <w:rPr>
      <w:rFonts w:eastAsiaTheme="majorEastAsia" w:cstheme="majorBidi"/>
      <w:color w:val="365F91" w:themeColor="accent1" w:themeShade="BF"/>
      <w:sz w:val="32"/>
      <w:szCs w:val="32"/>
    </w:rPr>
  </w:style>
  <w:style w:type="paragraph" w:styleId="NormalIndent">
    <w:name w:val="Normal Indent"/>
    <w:basedOn w:val="Normal"/>
    <w:unhideWhenUsed/>
    <w:qFormat/>
    <w:rsid w:val="00424837"/>
    <w:pPr>
      <w:ind w:left="1304"/>
    </w:pPr>
  </w:style>
  <w:style w:type="character" w:customStyle="1" w:styleId="Rubrik3Char">
    <w:name w:val="Rubrik 3 Char"/>
    <w:basedOn w:val="DefaultParagraphFont"/>
    <w:link w:val="Heading3"/>
    <w:uiPriority w:val="9"/>
    <w:semiHidden/>
    <w:rsid w:val="00424837"/>
    <w:rPr>
      <w:rFonts w:eastAsiaTheme="majorEastAsia" w:cstheme="majorBidi"/>
      <w:color w:val="243F60" w:themeColor="accent1" w:themeShade="7F"/>
      <w:sz w:val="24"/>
      <w:szCs w:val="24"/>
    </w:rPr>
  </w:style>
  <w:style w:type="character" w:styleId="FootnoteReference">
    <w:name w:val="footnote reference"/>
    <w:basedOn w:val="DefaultParagraphFont"/>
    <w:uiPriority w:val="99"/>
    <w:semiHidden/>
    <w:unhideWhenUsed/>
    <w:rsid w:val="00BA1415"/>
    <w:rPr>
      <w:vertAlign w:val="superscript"/>
    </w:rPr>
  </w:style>
  <w:style w:type="character" w:customStyle="1" w:styleId="ui-provider">
    <w:name w:val="ui-provider"/>
    <w:basedOn w:val="DefaultParagraphFont"/>
    <w:rsid w:val="004F4A82"/>
  </w:style>
  <w:style w:type="paragraph" w:customStyle="1" w:styleId="Dokumentrubrik">
    <w:name w:val="Dokumentrubrik"/>
    <w:basedOn w:val="Normal"/>
    <w:next w:val="Normal"/>
    <w:uiPriority w:val="5"/>
    <w:qFormat/>
    <w:rsid w:val="007024BB"/>
    <w:pPr>
      <w:keepNext/>
      <w:spacing w:line="384" w:lineRule="atLeast"/>
    </w:pPr>
    <w:rPr>
      <w:rFonts w:asciiTheme="majorHAnsi" w:hAnsiTheme="majorHAnsi"/>
      <w:b/>
      <w:sz w:val="32"/>
      <w:szCs w:val="21"/>
      <w:lang w:val="sv-SE"/>
    </w:rPr>
  </w:style>
  <w:style w:type="paragraph" w:styleId="ListBullet">
    <w:name w:val="List Bullet"/>
    <w:basedOn w:val="Normal"/>
    <w:uiPriority w:val="3"/>
    <w:rsid w:val="007B4089"/>
    <w:pPr>
      <w:numPr>
        <w:numId w:val="26"/>
      </w:numPr>
      <w:spacing w:after="120" w:line="280" w:lineRule="atLeast"/>
    </w:pPr>
    <w:rPr>
      <w:rFonts w:asciiTheme="minorHAnsi" w:hAnsiTheme="minorHAnsi"/>
      <w:sz w:val="21"/>
      <w:szCs w:val="21"/>
      <w:lang w:val="sv-SE"/>
    </w:rPr>
  </w:style>
  <w:style w:type="paragraph" w:customStyle="1" w:styleId="Nr-Rubrik5">
    <w:name w:val="Nr-Rubrik5"/>
    <w:basedOn w:val="Heading5"/>
    <w:next w:val="NormalIndent"/>
    <w:uiPriority w:val="1"/>
    <w:qFormat/>
    <w:rsid w:val="007B4089"/>
    <w:pPr>
      <w:keepLines w:val="0"/>
      <w:spacing w:before="0" w:after="120" w:line="280" w:lineRule="atLeast"/>
      <w:ind w:left="1800" w:hanging="360"/>
    </w:pPr>
    <w:rPr>
      <w:b/>
      <w:sz w:val="21"/>
      <w:szCs w:val="21"/>
      <w:lang w:val="sv-SE"/>
    </w:rPr>
  </w:style>
  <w:style w:type="numbering" w:customStyle="1" w:styleId="Setterwallspunktlista">
    <w:name w:val="Setterwalls punktlista"/>
    <w:uiPriority w:val="99"/>
    <w:rsid w:val="007B4089"/>
    <w:pPr>
      <w:numPr>
        <w:numId w:val="26"/>
      </w:numPr>
    </w:pPr>
  </w:style>
  <w:style w:type="character" w:customStyle="1" w:styleId="Rubrik5Char">
    <w:name w:val="Rubrik 5 Char"/>
    <w:basedOn w:val="DefaultParagraphFont"/>
    <w:link w:val="Heading5"/>
    <w:uiPriority w:val="9"/>
    <w:semiHidden/>
    <w:rsid w:val="007B4089"/>
    <w:rPr>
      <w:rFonts w:eastAsiaTheme="majorEastAsia" w:cstheme="majorBidi"/>
      <w:color w:val="365F91" w:themeColor="accent1" w:themeShade="BF"/>
      <w:sz w:val="22"/>
    </w:rPr>
  </w:style>
  <w:style w:type="character" w:styleId="FollowedHyperlink">
    <w:name w:val="FollowedHyperlink"/>
    <w:basedOn w:val="DefaultParagraphFont"/>
    <w:uiPriority w:val="99"/>
    <w:semiHidden/>
    <w:unhideWhenUsed/>
    <w:rsid w:val="00522D52"/>
    <w:rPr>
      <w:color w:val="800080" w:themeColor="followedHyperlink"/>
      <w:u w:val="single"/>
    </w:rPr>
  </w:style>
  <w:style w:type="paragraph" w:styleId="Revision">
    <w:name w:val="Revision"/>
    <w:hidden/>
    <w:uiPriority w:val="99"/>
    <w:semiHidden/>
    <w:rsid w:val="00271880"/>
    <w:pPr>
      <w:spacing w:after="0"/>
    </w:pPr>
    <w:rPr>
      <w:rFonts w:ascii="Georgia" w:hAnsi="Georgia"/>
      <w:sz w:val="22"/>
    </w:rPr>
  </w:style>
  <w:style w:type="table" w:customStyle="1" w:styleId="Setterwalls1">
    <w:name w:val="Setterwalls 1"/>
    <w:basedOn w:val="TableNormal"/>
    <w:uiPriority w:val="99"/>
    <w:rsid w:val="00AC1C96"/>
    <w:pPr>
      <w:spacing w:before="40" w:after="20" w:line="280" w:lineRule="atLeast"/>
    </w:pPr>
    <w:rPr>
      <w:rFonts w:asciiTheme="minorHAnsi" w:hAnsiTheme="minorHAnsi"/>
      <w:sz w:val="21"/>
      <w:szCs w:val="21"/>
      <w:lang w:val="sv-SE"/>
    </w:rPr>
    <w:tblPr>
      <w:tblStyleRow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4F81BD" w:themeColor="accent1"/>
        </w:tcBorders>
      </w:tcPr>
    </w:tblStylePr>
    <w:tblStylePr w:type="lastRow">
      <w:tblPr/>
      <w:tcPr>
        <w:tcBorders>
          <w:top w:val="single" w:sz="4" w:space="0" w:color="4F81BD" w:themeColor="accent1"/>
        </w:tcBorders>
      </w:tcPr>
    </w:tblStylePr>
    <w:tblStylePr w:type="firstCol">
      <w:rPr>
        <w:rFonts w:asciiTheme="majorHAnsi" w:hAnsiTheme="majorHAnsi"/>
        <w:b w:val="0"/>
        <w:sz w:val="21"/>
      </w:rPr>
      <w:tblPr/>
      <w:tcPr>
        <w:tcBorders>
          <w:right w:val="single" w:sz="4" w:space="0" w:color="4F81BD" w:themeColor="accent1"/>
        </w:tcBorders>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hyperlink" Target="https://www.euroclear.com/dam/ESw/Legal/Integritetspolicy-bolagsstammor-svenska.pdf" TargetMode="External"/><Relationship Id="rId18"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styles" Target="styles.xml"/><Relationship Id="rId7" Type="http://schemas.openxmlformats.org/officeDocument/2006/relationships/hyperlink" Target="http://www.iconovo.se" TargetMode="External"/><Relationship Id="rId16" Type="http://schemas.openxmlformats.org/officeDocument/2006/relationships/numbering" Target="numbering.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iconovo.se" TargetMode="External"/><Relationship Id="rId15" Type="http://schemas.openxmlformats.org/officeDocument/2006/relationships/theme" Target="theme/theme1.xml"/><Relationship Id="rId5" Type="http://schemas.openxmlformats.org/officeDocument/2006/relationships/hyperlink" Target="http://www.iconovo.se" TargetMode="External"/><Relationship Id="rId10" Type="http://schemas.openxmlformats.org/officeDocument/2006/relationships/header" Target="header2.xml"/><Relationship Id="rId19" Type="http://schemas.openxmlformats.org/officeDocument/2006/relationships/customXml" Target="../customXml/item2.xml"/><Relationship Id="rId14" Type="http://schemas.openxmlformats.org/officeDocument/2006/relationships/footer" Target="footer3.xml"/><Relationship Id="rId4" Type="http://schemas.openxmlformats.org/officeDocument/2006/relationships/hyperlink" Target="mailto:henrik.simonsen@iconovo.se" TargetMode="Externa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5846D1-8CC7-41C1-9876-7B94CC1E7CFC}">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733011335E8442B96C1EC588C8FE60" ma:contentTypeVersion="17" ma:contentTypeDescription="Skapa ett nytt dokument." ma:contentTypeScope="" ma:versionID="720d0861a23a4ffaf0ba0a221fcaf39f">
  <xsd:schema xmlns:xsd="http://www.w3.org/2001/XMLSchema" xmlns:xs="http://www.w3.org/2001/XMLSchema" xmlns:p="http://schemas.microsoft.com/office/2006/metadata/properties" xmlns:ns2="6249099c-c3a6-42ae-a13b-caac058629e0" xmlns:ns3="8d7eabfb-d5d5-4915-a68f-add63d1b6610" targetNamespace="http://schemas.microsoft.com/office/2006/metadata/properties" ma:root="true" ma:fieldsID="14dd7d1b39e4750cef9172ada29ead2d" ns2:_="" ns3:_="">
    <xsd:import namespace="6249099c-c3a6-42ae-a13b-caac058629e0"/>
    <xsd:import namespace="8d7eabfb-d5d5-4915-a68f-add63d1b66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9099c-c3a6-42ae-a13b-caac05862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b4b0b54-fbcd-491c-85d5-9dac7f651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eabfb-d5d5-4915-a68f-add63d1b6610"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caf7208e-a936-4cc0-9d49-b706db62c97c}" ma:internalName="TaxCatchAll" ma:showField="CatchAllData" ma:web="8d7eabfb-d5d5-4915-a68f-add63d1b6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49099c-c3a6-42ae-a13b-caac058629e0">
      <Terms xmlns="http://schemas.microsoft.com/office/infopath/2007/PartnerControls"/>
    </lcf76f155ced4ddcb4097134ff3c332f>
    <TaxCatchAll xmlns="8d7eabfb-d5d5-4915-a68f-add63d1b6610" xsi:nil="true"/>
  </documentManagement>
</p:properties>
</file>

<file path=customXml/itemProps1.xml><?xml version="1.0" encoding="utf-8"?>
<ds:datastoreItem xmlns:ds="http://schemas.openxmlformats.org/officeDocument/2006/customXml" ds:itemID="{A2C5B87A-E467-4907-883D-F1BE94C34A2E}"/>
</file>

<file path=customXml/itemProps2.xml><?xml version="1.0" encoding="utf-8"?>
<ds:datastoreItem xmlns:ds="http://schemas.openxmlformats.org/officeDocument/2006/customXml" ds:itemID="{F6089B19-7764-4B04-A18E-48D66BC7EFCC}"/>
</file>

<file path=customXml/itemProps3.xml><?xml version="1.0" encoding="utf-8"?>
<ds:datastoreItem xmlns:ds="http://schemas.openxmlformats.org/officeDocument/2006/customXml" ds:itemID="{DF961D28-F5A1-4FC9-81D2-1909FEAAAAA9}"/>
</file>

<file path=docProps/app.xml><?xml version="1.0" encoding="utf-8"?>
<Properties xmlns="http://schemas.openxmlformats.org/officeDocument/2006/extended-properties" xmlns:vt="http://schemas.openxmlformats.org/officeDocument/2006/docPropsVTypes">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0x010100E8733011335E8442B96C1EC588C8FE60</vt:lpwstr>
  </property>
  <property fmtid="{D5CDD505-2E9C-101B-9397-08002B2CF9AE}" pid="3" name="MediaServiceImageTags">
    <vt:lpwstr/>
  </property>
</Properties>
</file>